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color w:val="auto"/>
          <w:sz w:val="32"/>
          <w:szCs w:val="32"/>
          <w:highlight w:val="none"/>
        </w:rPr>
      </w:pPr>
      <w:r>
        <w:rPr>
          <w:rFonts w:hint="eastAsia" w:ascii="Arial" w:eastAsia="宋体"/>
          <w:sz w:val="21"/>
          <w:lang w:val="en-US" w:eastAsia="zh-CN"/>
        </w:rPr>
        <w:t xml:space="preserve"> </w:t>
      </w: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768350" cy="227330"/>
            <wp:effectExtent l="0" t="0" r="12700" b="1270"/>
            <wp:docPr id="2" name="图片 2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天津银行签约产品服务申请书</w:t>
      </w:r>
    </w:p>
    <w:tbl>
      <w:tblPr>
        <w:tblStyle w:val="10"/>
        <w:tblpPr w:leftFromText="180" w:rightFromText="180" w:vertAnchor="page" w:horzAnchor="page" w:tblpXSpec="center" w:tblpY="1698"/>
        <w:tblOverlap w:val="never"/>
        <w:tblW w:w="10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35"/>
        <w:gridCol w:w="533"/>
        <w:gridCol w:w="469"/>
        <w:gridCol w:w="499"/>
        <w:gridCol w:w="970"/>
        <w:gridCol w:w="758"/>
        <w:gridCol w:w="437"/>
        <w:gridCol w:w="109"/>
        <w:gridCol w:w="482"/>
        <w:gridCol w:w="551"/>
        <w:gridCol w:w="2"/>
        <w:gridCol w:w="476"/>
        <w:gridCol w:w="665"/>
        <w:gridCol w:w="941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客户名称（全称）</w:t>
            </w:r>
          </w:p>
        </w:tc>
        <w:tc>
          <w:tcPr>
            <w:tcW w:w="866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账号</w:t>
            </w:r>
          </w:p>
        </w:tc>
        <w:tc>
          <w:tcPr>
            <w:tcW w:w="41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客户号</w:t>
            </w:r>
          </w:p>
        </w:tc>
        <w:tc>
          <w:tcPr>
            <w:tcW w:w="3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账户名称</w:t>
            </w:r>
          </w:p>
        </w:tc>
        <w:tc>
          <w:tcPr>
            <w:tcW w:w="866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1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签约服务、产品项目（请在申请项目的“□”中打“√”，以银行同意开通为准）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以下为客户填写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1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72" w:firstLineChars="1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*（一）银企对账业务 □开通      □修改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对账方式（任意一种）</w:t>
            </w:r>
          </w:p>
        </w:tc>
        <w:tc>
          <w:tcPr>
            <w:tcW w:w="48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□网银对账+自助对账       □网站对账+自助对账</w:t>
            </w:r>
          </w:p>
        </w:tc>
        <w:tc>
          <w:tcPr>
            <w:tcW w:w="2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是否寄送银行账户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对账单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签约类型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（选填一种）</w:t>
            </w:r>
          </w:p>
        </w:tc>
        <w:tc>
          <w:tcPr>
            <w:tcW w:w="14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□按客户号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主账号</w:t>
            </w:r>
          </w:p>
        </w:tc>
        <w:tc>
          <w:tcPr>
            <w:tcW w:w="57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□按账号</w:t>
            </w:r>
          </w:p>
        </w:tc>
        <w:tc>
          <w:tcPr>
            <w:tcW w:w="1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结算账号</w:t>
            </w:r>
          </w:p>
        </w:tc>
        <w:tc>
          <w:tcPr>
            <w:tcW w:w="57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对账联系人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绑定手机</w:t>
            </w:r>
          </w:p>
        </w:tc>
        <w:tc>
          <w:tcPr>
            <w:tcW w:w="1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账单投递地址</w:t>
            </w:r>
          </w:p>
        </w:tc>
        <w:tc>
          <w:tcPr>
            <w:tcW w:w="2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邮编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1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72" w:firstLineChars="17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*（二）对公自助回单服务 □开通/□加挂  □修改（□换卡 □销卡）  □关闭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对公自助终端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签约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签约编号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□对公自助回单卡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/销卡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卡号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服务费收费设置</w:t>
            </w:r>
          </w:p>
        </w:tc>
        <w:tc>
          <w:tcPr>
            <w:tcW w:w="8662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□不收费  □包年  □包月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（注：上述收费仅含年费，服务价格为银行公示的标准价格。对公自助回单卡工本费、挂失费等按银行公示价格执行。）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2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7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53" w:firstLineChars="18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（三）联系查证 □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3810</wp:posOffset>
                      </wp:positionV>
                      <wp:extent cx="642620" cy="2180590"/>
                      <wp:effectExtent l="0" t="0" r="0" b="0"/>
                      <wp:wrapNone/>
                      <wp:docPr id="3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180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7"/>
                                    <w:bidi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银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留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存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9" o:spid="_x0000_s1026" o:spt="202" type="#_x0000_t202" style="position:absolute;left:0pt;margin-left:90.5pt;margin-top:0.3pt;height:171.7pt;width:50.6pt;z-index:251659264;mso-width-relative:page;mso-height-relative:page;" filled="f" stroked="f" coordsize="21600,21600" o:gfxdata="UEsDBAoAAAAAAIdO4kAAAAAAAAAAAAAAAAAEAAAAZHJzL1BLAwQUAAAACACHTuJARV84LdkAAAAI&#10;AQAADwAAAGRycy9kb3ducmV2LnhtbE2PMU/DMBSEdyT+g/WQ2KidEEUhjVMVJCTEEInC0NGO3SQi&#10;fg6x05b+eh4TjKc73X1Xbc5uZEc7h8GjhGQlgFlsvRmwk/Dx/nxXAAtRoVGjRyvh2wbY1NdXlSqN&#10;P+GbPe5ix6gEQ6kk9DFOJeeh7a1TYeUni+Qd/OxUJDl33MzqROVu5KkQOXdqQFro1WSfett+7hYn&#10;4WW7X76WuckeLvvLttH6tXnUuZS3N4lYA4v2HP/C8ItP6FATk/YLmsBG0kVCX6KEHBjZaZGmwLSE&#10;+ywTwOuK/z9Q/wBQSwMEFAAAAAgAh07iQMrW7I62AQAAXQMAAA4AAABkcnMvZTJvRG9jLnhtbK1T&#10;vY4TMRDukXgHyz3xZoHobpXNSSg6GgRIB/SOd5y1tP6Rx8luXgDegIqGnufKczB2cjk4mito7PHM&#10;+Jv5vrGXN5Md2B4iGu9aPp9VnIFTvjNu2/LPn25fXHGGSbpODt5Byw+A/Gb1/NlyDA3UvvdDB5ER&#10;iMNmDC3vUwqNEKh6sBJnPoCjoPbRykTHuBVdlCOh20HUVbUQo49diF4BInnXpyA/I8anAHqtjYK1&#10;VzsLLp1QIwwyESXsTUC+Kt1qDSp90BohsaHlxDSVlYqQvcmrWC1ls40y9EadW5BPaeERJyuNo6IX&#10;qLVMku2i+QfKGhU9ep1myltxIlIUIRbz6pE2d70MULiQ1BguouP/g1Xv9x8jM13LX3LmpKWBH79/&#10;O/74dfz5ldXXWZ8xYENpd4ES0/TGT/Rq7v1Izkx70tHmnQgxipO6h4u6MCWmyLl4VS9qiigK1fOr&#10;6vV1kV883A4R01vwlmWj5ZGmV0SV+3eYqBNKvU/JxZy/NcNQJji4vxyUmD0it35qMVtp2kxnPhvf&#10;HYgOfQOqA/IL7ZztQjTbnhyFXrlMqpey5xeSx/rnuZR4+BW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VfOC3ZAAAACAEAAA8AAAAAAAAAAQAgAAAAIgAAAGRycy9kb3ducmV2LnhtbFBLAQIUABQA&#10;AAAIAIdO4kDK1uyOtgEAAF0DAAAOAAAAAAAAAAEAIAAAACg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7"/>
                              <w:bidi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万元（含）以上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第一联系人姓名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第二联系人姓名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1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53" w:firstLineChars="18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（四）支付密码器  □开通    □修改   □更换   □关闭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修改类型</w:t>
            </w:r>
          </w:p>
        </w:tc>
        <w:tc>
          <w:tcPr>
            <w:tcW w:w="866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□增加账号    □删除账号    □解锁    □挂失    □停用     □启用     □指定账号签名密码器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密码器种类</w:t>
            </w:r>
          </w:p>
        </w:tc>
        <w:tc>
          <w:tcPr>
            <w:tcW w:w="866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□实物支付密码器     □云支付密码器（ □网上银行  □手机银行（手机号：             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密码器发行方</w:t>
            </w:r>
          </w:p>
        </w:tc>
        <w:tc>
          <w:tcPr>
            <w:tcW w:w="42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□本行发行    □他行发行    </w:t>
            </w:r>
          </w:p>
        </w:tc>
        <w:tc>
          <w:tcPr>
            <w:tcW w:w="1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密码器机具号码</w:t>
            </w: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1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53" w:firstLineChars="18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（五）商户通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1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53" w:firstLineChars="18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（六）企业电话银行 □开通      □修改      □关闭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企业联系电话</w:t>
            </w:r>
          </w:p>
        </w:tc>
        <w:tc>
          <w:tcPr>
            <w:tcW w:w="41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1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53" w:firstLineChars="18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（七）企业金信通 □开通      □修改      □关闭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机主姓名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服务包种类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个性化选项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1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个性化选项如勾选“是”，需填写《企业金信通个性化需求申请表》。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1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446" w:firstLineChars="8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（八）企业电子银行（企业网上银行/企业手机银行）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□开通      修改（□暂停 □恢复）  □关闭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操作员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企业手机银行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登录名1_______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□大众版 □专业版（□录入 □复核 □录入+复核）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登录名2_______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□大众版 □专业版（□录入 □复核 □录入+复核）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授权类型</w:t>
            </w:r>
          </w:p>
        </w:tc>
        <w:tc>
          <w:tcPr>
            <w:tcW w:w="8662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□无需授权  □交叉授权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若开通单管理员版，【角色】默认为“录入”；【授权类型】默认为“无需授权”）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2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账户管理</w:t>
            </w:r>
          </w:p>
        </w:tc>
        <w:tc>
          <w:tcPr>
            <w:tcW w:w="41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□增加        □撤销</w:t>
            </w:r>
          </w:p>
        </w:tc>
        <w:tc>
          <w:tcPr>
            <w:tcW w:w="45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□增加       □撤销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账号</w:t>
            </w:r>
          </w:p>
        </w:tc>
        <w:tc>
          <w:tcPr>
            <w:tcW w:w="2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账号</w:t>
            </w:r>
          </w:p>
        </w:tc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Arial" w:eastAsia="宋体"/>
          <w:sz w:val="21"/>
          <w:lang w:val="en-US" w:eastAsia="zh-CN"/>
        </w:rPr>
        <w:t xml:space="preserve">   </w:t>
      </w: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768350" cy="227330"/>
            <wp:effectExtent l="0" t="0" r="12700" b="1270"/>
            <wp:docPr id="4" name="图片 4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0"/>
        <w:tblpPr w:leftFromText="180" w:rightFromText="180" w:vertAnchor="text" w:horzAnchor="page" w:tblpXSpec="center" w:tblpY="259"/>
        <w:tblOverlap w:val="never"/>
        <w:tblW w:w="10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605"/>
        <w:gridCol w:w="1504"/>
        <w:gridCol w:w="641"/>
        <w:gridCol w:w="1146"/>
        <w:gridCol w:w="1282"/>
        <w:gridCol w:w="1051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53" w:firstLineChars="1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（九）银企直联 □开通      修改（□暂停 □恢复）  □关闭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操作员信息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登录名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账户管理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□增加          □撤销</w:t>
            </w:r>
          </w:p>
        </w:tc>
        <w:tc>
          <w:tcPr>
            <w:tcW w:w="4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□增加          □撤销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账号</w:t>
            </w:r>
          </w:p>
        </w:tc>
        <w:tc>
          <w:tcPr>
            <w:tcW w:w="3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53" w:firstLineChars="1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（十）企业三方存管 □开通      □修改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券商营业部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券商代码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□普通存管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证券资金账号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企业办公电话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经办人手机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机构开户行</w:t>
            </w:r>
          </w:p>
        </w:tc>
        <w:tc>
          <w:tcPr>
            <w:tcW w:w="5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证券资金账号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37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□普通存管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券商代码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原客户账号</w:t>
            </w:r>
          </w:p>
        </w:tc>
        <w:tc>
          <w:tcPr>
            <w:tcW w:w="37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新客户账号</w:t>
            </w:r>
          </w:p>
        </w:tc>
        <w:tc>
          <w:tcPr>
            <w:tcW w:w="70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53" w:firstLineChars="1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（十一）协定存款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以客户与本行签订的天津银行人民币单位协定存款协议书为准。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53" w:firstLineChars="1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（十二）全国版校培资金监管业务  □开通      □修改      □关闭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资金监管模式</w:t>
            </w:r>
          </w:p>
        </w:tc>
        <w:tc>
          <w:tcPr>
            <w:tcW w:w="8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□银行托管模式         □风险保证金模式        □复合模式（银行托管+风险保证金）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结算账户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账户名称</w:t>
            </w:r>
          </w:p>
        </w:tc>
        <w:tc>
          <w:tcPr>
            <w:tcW w:w="3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开户行名称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3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变更结算账户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原账号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新账号</w:t>
            </w:r>
          </w:p>
        </w:tc>
        <w:tc>
          <w:tcPr>
            <w:tcW w:w="3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新账号户名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开户行名称</w:t>
            </w:r>
          </w:p>
        </w:tc>
        <w:tc>
          <w:tcPr>
            <w:tcW w:w="3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70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100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360" w:firstLineChars="200"/>
              <w:rPr>
                <w:rFonts w:asciiTheme="minorEastAsia" w:hAnsi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  <w:t>我单位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18"/>
                <w:szCs w:val="18"/>
                <w:highlight w:val="none"/>
              </w:rPr>
              <w:t>已阅读本申请书中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所选签约协议的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18"/>
                <w:szCs w:val="18"/>
                <w:highlight w:val="none"/>
              </w:rPr>
              <w:t>全部条款，知悉各项规定及相关行政处罚政策，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>保证所提供的单位资料信息真实、有效、完整，并承诺：同意遵守监管部门和贵行有关业务规定，愿意接受贵行通过本单位、本单位法人或负责人、经办人的联系电话、通讯地址等联系方式以手机短信、电话外呼、信函等方式向本单位传递业务通知及金融信息。</w:t>
            </w:r>
          </w:p>
          <w:p>
            <w:pPr>
              <w:ind w:firstLine="360" w:firstLineChars="200"/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>本单位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                                                   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>现自愿向贵行申请</w:t>
            </w:r>
          </w:p>
          <w:p>
            <w:pPr>
              <w:rPr>
                <w:rFonts w:asciiTheme="minorEastAsia" w:hAnsi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>第（                                                            ）服务项目，共计        项签约业务。</w:t>
            </w:r>
          </w:p>
          <w:p>
            <w:pPr>
              <w:rPr>
                <w:rFonts w:asciiTheme="minorEastAsia" w:hAnsiTheme="minor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asciiTheme="minorEastAsia" w:hAnsiTheme="minor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asciiTheme="minorEastAsia" w:hAnsi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 xml:space="preserve">单位公章：  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 xml:space="preserve">                                       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>法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定代表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>人（签字或盖章）：</w:t>
            </w:r>
          </w:p>
          <w:p>
            <w:pPr>
              <w:rPr>
                <w:rFonts w:asciiTheme="minorEastAsia" w:hAnsiTheme="minor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asciiTheme="minorEastAsia" w:hAnsi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rPr>
                <w:rFonts w:asciiTheme="minorEastAsia" w:hAnsi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>授权经办人（签字或盖章）：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     单位预留印鉴：</w:t>
            </w:r>
          </w:p>
          <w:p>
            <w:pPr>
              <w:rPr>
                <w:rFonts w:asciiTheme="minorEastAsia" w:hAnsiTheme="minor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asciiTheme="minorEastAsia" w:hAnsi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 xml:space="preserve">申请日期：        年      月      日 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</w:rPr>
              <w:t>签署地点：</w:t>
            </w:r>
          </w:p>
        </w:tc>
      </w:tr>
    </w:tbl>
    <w:p>
      <w:pPr>
        <w:ind w:firstLine="4500" w:firstLineChars="2500"/>
        <w:jc w:val="both"/>
        <w:rPr>
          <w:rFonts w:ascii="仿宋_GB2312" w:eastAsia="仿宋_GB2312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 w:val="18"/>
          <w:szCs w:val="18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复核人：                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  <w:t>对于首次签约客户，请认真阅读银行提供的相应产品协议书，并接受协议书及业务规定中所标示的所有法律条款</w:t>
      </w:r>
      <w:r>
        <w:rPr>
          <w:rFonts w:hint="eastAsia" w:asciiTheme="minorEastAsia" w:hAnsiTheme="minorEastAsia" w:cstheme="minorEastAsia"/>
          <w:color w:val="auto"/>
          <w:sz w:val="18"/>
          <w:szCs w:val="1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18"/>
          <w:szCs w:val="18"/>
          <w:highlight w:val="none"/>
          <w:lang w:val="en-US" w:eastAsia="zh-CN"/>
        </w:rPr>
        <w:t>本申请书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  <w:t>中带“*”的</w:t>
      </w:r>
      <w:r>
        <w:rPr>
          <w:rFonts w:hint="eastAsia" w:asciiTheme="minorEastAsia" w:hAnsiTheme="minorEastAsia" w:cstheme="minorEastAsia"/>
          <w:color w:val="auto"/>
          <w:sz w:val="18"/>
          <w:szCs w:val="18"/>
          <w:highlight w:val="none"/>
          <w:lang w:val="en-US" w:eastAsia="zh-CN"/>
        </w:rPr>
        <w:t>项目，新开立账户时必选。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  <w:t>本申请书涉及的登录名只能为大小写英文字符、阿拉伯数字、下划线，且长度为4-20位</w:t>
      </w:r>
      <w:r>
        <w:rPr>
          <w:rFonts w:hint="eastAsia" w:asciiTheme="minorEastAsia" w:hAnsiTheme="minorEastAsia" w:cstheme="minorEastAsia"/>
          <w:color w:val="auto"/>
          <w:sz w:val="18"/>
          <w:szCs w:val="1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Theme="minorEastAsia" w:hAnsiTheme="minorEastAsia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  <w:t>企业金信通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  <w:lang w:eastAsia="zh-CN"/>
        </w:rPr>
        <w:t>”中的个性化选项，如勾选否，则默认为动账实时提醒；如勾选是，须按</w:t>
      </w:r>
      <w:r>
        <w:rPr>
          <w:rFonts w:hint="eastAsia" w:asciiTheme="minorEastAsia" w:hAnsiTheme="minorEastAsia"/>
          <w:b w:val="0"/>
          <w:bCs/>
          <w:color w:val="auto"/>
          <w:sz w:val="18"/>
          <w:szCs w:val="18"/>
          <w:highlight w:val="none"/>
          <w:lang w:val="en-US" w:eastAsia="zh-CN"/>
        </w:rPr>
        <w:t>《企业金信通个性化需求申请表</w:t>
      </w:r>
      <w:r>
        <w:rPr>
          <w:rFonts w:hint="eastAsia"/>
          <w:color w:val="auto"/>
          <w:sz w:val="18"/>
          <w:szCs w:val="18"/>
          <w:highlight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  <w:lang w:eastAsia="zh-CN"/>
        </w:rPr>
        <w:t>要求填写。</w:t>
      </w:r>
    </w:p>
    <w:p>
      <w:pPr>
        <w:rPr>
          <w:rFonts w:hint="eastAsia" w:ascii="仿宋_GB2312" w:eastAsia="仿宋_GB2312"/>
          <w:color w:val="auto"/>
          <w:szCs w:val="21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Cs w:val="21"/>
          <w:highlight w:val="none"/>
          <w:lang w:eastAsia="zh-CN"/>
        </w:rPr>
        <w:t>附件</w:t>
      </w:r>
      <w:r>
        <w:rPr>
          <w:rFonts w:hint="eastAsia" w:ascii="仿宋_GB2312" w:eastAsia="仿宋_GB2312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Cs w:val="21"/>
          <w:highlight w:val="none"/>
          <w:lang w:eastAsia="zh-CN"/>
        </w:rPr>
        <w:t>：</w:t>
      </w:r>
    </w:p>
    <w:p>
      <w:pPr>
        <w:rPr>
          <w:rFonts w:hint="eastAsia" w:ascii="仿宋_GB2312" w:eastAsia="仿宋_GB2312"/>
          <w:color w:val="auto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企业金信通个性化需求申请表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Cs w:val="21"/>
          <w:highlight w:val="none"/>
          <w:vertAlign w:val="baseli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Cs w:val="21"/>
          <w:highlight w:val="none"/>
          <w:vertAlign w:val="baseline"/>
          <w:lang w:val="en-US" w:eastAsia="zh-CN"/>
        </w:rPr>
        <w:t>客户名称（全称）：</w:t>
      </w:r>
    </w:p>
    <w:tbl>
      <w:tblPr>
        <w:tblStyle w:val="11"/>
        <w:tblW w:w="11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949"/>
        <w:gridCol w:w="2248"/>
        <w:gridCol w:w="1937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996" w:type="dxa"/>
            <w:vAlign w:val="bottom"/>
          </w:tcPr>
          <w:p>
            <w:pPr>
              <w:widowControl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49" w:type="dxa"/>
            <w:vAlign w:val="bottom"/>
          </w:tcPr>
          <w:p>
            <w:pPr>
              <w:widowControl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248" w:type="dxa"/>
            <w:vAlign w:val="bottom"/>
          </w:tcPr>
          <w:p>
            <w:pPr>
              <w:widowControl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动账提示金额</w:t>
            </w:r>
          </w:p>
        </w:tc>
        <w:tc>
          <w:tcPr>
            <w:tcW w:w="1937" w:type="dxa"/>
            <w:vAlign w:val="bottom"/>
          </w:tcPr>
          <w:p>
            <w:pPr>
              <w:widowControl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收付款接收</w:t>
            </w:r>
          </w:p>
        </w:tc>
        <w:tc>
          <w:tcPr>
            <w:tcW w:w="2870" w:type="dxa"/>
            <w:vAlign w:val="bottom"/>
          </w:tcPr>
          <w:p>
            <w:pPr>
              <w:widowControl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发送时效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996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9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widowControl w:val="0"/>
              <w:ind w:left="660" w:hanging="600" w:hangingChars="3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全部动账</w:t>
            </w:r>
          </w:p>
          <w:p>
            <w:pPr>
              <w:widowControl w:val="0"/>
              <w:ind w:left="880" w:hanging="800" w:hangingChars="4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仅收款接收</w:t>
            </w:r>
          </w:p>
          <w:p>
            <w:pPr>
              <w:widowControl w:val="0"/>
              <w:ind w:left="880" w:hanging="800" w:hangingChars="400"/>
              <w:jc w:val="both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仅付款接收</w:t>
            </w:r>
          </w:p>
        </w:tc>
        <w:tc>
          <w:tcPr>
            <w:tcW w:w="2870" w:type="dxa"/>
            <w:vAlign w:val="center"/>
          </w:tcPr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全部实时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全部延时</w:t>
            </w:r>
          </w:p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仅收款延时</w:t>
            </w:r>
          </w:p>
          <w:p>
            <w:pPr>
              <w:widowControl w:val="0"/>
              <w:ind w:left="200" w:hanging="200" w:hangingChars="100"/>
              <w:jc w:val="both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仅付款延时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996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9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widowControl w:val="0"/>
              <w:ind w:left="660" w:hanging="600" w:hangingChars="3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全部动账</w:t>
            </w:r>
          </w:p>
          <w:p>
            <w:pPr>
              <w:widowControl w:val="0"/>
              <w:ind w:left="880" w:hanging="800" w:hangingChars="4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仅收款接收</w:t>
            </w:r>
          </w:p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仅付款接收</w:t>
            </w:r>
          </w:p>
        </w:tc>
        <w:tc>
          <w:tcPr>
            <w:tcW w:w="2870" w:type="dxa"/>
            <w:vAlign w:val="center"/>
          </w:tcPr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全部实时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全部延时</w:t>
            </w:r>
          </w:p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仅收款延时</w:t>
            </w:r>
          </w:p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仅付款延时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996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9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widowControl w:val="0"/>
              <w:ind w:left="660" w:hanging="600" w:hangingChars="3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全部动账</w:t>
            </w:r>
          </w:p>
          <w:p>
            <w:pPr>
              <w:widowControl w:val="0"/>
              <w:ind w:left="880" w:hanging="800" w:hangingChars="4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仅收款接收</w:t>
            </w:r>
          </w:p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仅付款接收</w:t>
            </w:r>
          </w:p>
        </w:tc>
        <w:tc>
          <w:tcPr>
            <w:tcW w:w="2870" w:type="dxa"/>
            <w:vAlign w:val="center"/>
          </w:tcPr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全部实时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全部延时</w:t>
            </w:r>
          </w:p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仅收款延时</w:t>
            </w:r>
          </w:p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仅付款延时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996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9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widowControl w:val="0"/>
              <w:ind w:left="660" w:hanging="600" w:hangingChars="3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全部动账</w:t>
            </w:r>
          </w:p>
          <w:p>
            <w:pPr>
              <w:widowControl w:val="0"/>
              <w:ind w:left="880" w:hanging="800" w:hangingChars="4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仅收款接收</w:t>
            </w:r>
          </w:p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仅付款接收</w:t>
            </w:r>
          </w:p>
        </w:tc>
        <w:tc>
          <w:tcPr>
            <w:tcW w:w="2870" w:type="dxa"/>
            <w:vAlign w:val="center"/>
          </w:tcPr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全部实时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全部延时</w:t>
            </w:r>
          </w:p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仅收款延时</w:t>
            </w:r>
          </w:p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仅付款延时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996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9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widowControl w:val="0"/>
              <w:ind w:left="660" w:hanging="600" w:hangingChars="3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全部动账</w:t>
            </w:r>
          </w:p>
          <w:p>
            <w:pPr>
              <w:widowControl w:val="0"/>
              <w:ind w:left="880" w:hanging="800" w:hangingChars="4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仅收款接收</w:t>
            </w:r>
          </w:p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仅付款接收</w:t>
            </w:r>
          </w:p>
        </w:tc>
        <w:tc>
          <w:tcPr>
            <w:tcW w:w="2870" w:type="dxa"/>
            <w:vAlign w:val="center"/>
          </w:tcPr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全部实时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全部延时</w:t>
            </w:r>
          </w:p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仅收款延时</w:t>
            </w:r>
          </w:p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仅付款延时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996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9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widowControl w:val="0"/>
              <w:ind w:left="660" w:hanging="600" w:hangingChars="3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全部动账</w:t>
            </w:r>
          </w:p>
          <w:p>
            <w:pPr>
              <w:widowControl w:val="0"/>
              <w:ind w:left="880" w:hanging="800" w:hangingChars="4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仅收款接收</w:t>
            </w:r>
          </w:p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仅付款接收</w:t>
            </w:r>
          </w:p>
        </w:tc>
        <w:tc>
          <w:tcPr>
            <w:tcW w:w="2870" w:type="dxa"/>
            <w:vAlign w:val="center"/>
          </w:tcPr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全部实时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全部延时</w:t>
            </w:r>
          </w:p>
          <w:p>
            <w:pPr>
              <w:widowControl w:val="0"/>
              <w:ind w:left="200" w:hanging="200" w:hangingChars="1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仅收款延时</w:t>
            </w:r>
          </w:p>
          <w:p>
            <w:pPr>
              <w:widowControl w:val="0"/>
              <w:jc w:val="both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仅付款延时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00" w:leftChars="0" w:hanging="600" w:hangingChars="300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提示：1.动账提示金额可填写下限值或上限值（如：[10000,50000]或≥50000）系统默认下限值为0；上限值最高为99999999999.99；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300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 xml:space="preserve">2.收付款接收可选择全部动账/仅收款接收/仅付款接收；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300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 xml:space="preserve">3.发送时效可选择全部实时/全部延时/仅收款延时/仅付款延时，其中延时设定为当日22点至次日6点期间，对指定手机号码动账类短信延迟至6点后发送。       </w:t>
      </w:r>
    </w:p>
    <w:p>
      <w:pPr>
        <w:ind w:firstLine="800" w:firstLineChars="4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</w:p>
    <w:p>
      <w:pPr>
        <w:ind w:firstLine="800" w:firstLineChars="4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</w:p>
    <w:p>
      <w:pPr>
        <w:ind w:firstLine="800" w:firstLineChars="4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 xml:space="preserve">                                               复核人：               经办人：</w:t>
      </w:r>
    </w:p>
    <w:p>
      <w:pPr>
        <w:rPr>
          <w:rFonts w:hint="eastAsia" w:asciiTheme="minorEastAsia" w:hAnsiTheme="minorEastAsia"/>
          <w:color w:val="auto"/>
          <w:sz w:val="18"/>
          <w:szCs w:val="18"/>
          <w:highlight w:val="none"/>
          <w:lang w:val="en-US" w:eastAsia="zh-CN"/>
        </w:rPr>
      </w:pPr>
    </w:p>
    <w:p>
      <w:pPr>
        <w:rPr>
          <w:rFonts w:hint="default" w:asciiTheme="minorEastAsia" w:hAnsiTheme="minorEastAsia" w:eastAsiaTheme="minorEastAsia"/>
          <w:color w:val="auto"/>
          <w:sz w:val="18"/>
          <w:szCs w:val="18"/>
          <w:highlight w:val="none"/>
          <w:lang w:val="en-US" w:eastAsia="zh-CN"/>
        </w:rPr>
      </w:pPr>
    </w:p>
    <w:p>
      <w:pPr>
        <w:rPr>
          <w:rFonts w:asciiTheme="minorEastAsia" w:hAnsiTheme="minorEastAsia"/>
          <w:color w:val="auto"/>
          <w:sz w:val="18"/>
          <w:szCs w:val="18"/>
          <w:highlight w:val="none"/>
        </w:rPr>
      </w:pPr>
    </w:p>
    <w:p>
      <w:pPr>
        <w:rPr>
          <w:rFonts w:asciiTheme="minorEastAsia" w:hAnsiTheme="minorEastAsia"/>
          <w:color w:val="auto"/>
          <w:sz w:val="18"/>
          <w:szCs w:val="18"/>
          <w:highlight w:val="none"/>
        </w:rPr>
      </w:pPr>
    </w:p>
    <w:p>
      <w:pPr>
        <w:rPr>
          <w:rFonts w:asciiTheme="minorEastAsia" w:hAnsiTheme="minorEastAsia"/>
          <w:color w:val="auto"/>
          <w:sz w:val="18"/>
          <w:szCs w:val="18"/>
          <w:highlight w:val="none"/>
        </w:rPr>
      </w:pPr>
    </w:p>
    <w:p>
      <w:pPr>
        <w:rPr>
          <w:rFonts w:asciiTheme="minorEastAsia" w:hAnsiTheme="minorEastAsia"/>
          <w:color w:val="auto"/>
          <w:sz w:val="18"/>
          <w:szCs w:val="18"/>
          <w:highlight w:val="none"/>
        </w:rPr>
      </w:pPr>
    </w:p>
    <w:p>
      <w:pPr>
        <w:rPr>
          <w:rFonts w:asciiTheme="minorEastAsia" w:hAnsiTheme="minorEastAsia"/>
          <w:color w:val="auto"/>
          <w:sz w:val="18"/>
          <w:szCs w:val="18"/>
          <w:highlight w:val="none"/>
        </w:rPr>
      </w:pPr>
    </w:p>
    <w:p>
      <w:pPr>
        <w:rPr>
          <w:rFonts w:asciiTheme="minorEastAsia" w:hAnsiTheme="minorEastAsia"/>
          <w:color w:val="auto"/>
          <w:sz w:val="18"/>
          <w:szCs w:val="18"/>
          <w:highlight w:val="none"/>
        </w:rPr>
      </w:pPr>
    </w:p>
    <w:p>
      <w:pPr>
        <w:rPr>
          <w:rFonts w:asciiTheme="minorEastAsia" w:hAnsiTheme="minorEastAsia"/>
          <w:color w:val="auto"/>
          <w:sz w:val="18"/>
          <w:szCs w:val="18"/>
          <w:highlight w:val="none"/>
        </w:rPr>
      </w:pPr>
    </w:p>
    <w:p>
      <w:pPr>
        <w:rPr>
          <w:rFonts w:asciiTheme="minorEastAsia" w:hAnsiTheme="minorEastAsia"/>
          <w:color w:val="auto"/>
          <w:sz w:val="18"/>
          <w:szCs w:val="18"/>
          <w:highlight w:val="none"/>
        </w:rPr>
      </w:pPr>
    </w:p>
    <w:p>
      <w:pPr>
        <w:rPr>
          <w:rFonts w:ascii="仿宋_GB2312" w:eastAsia="仿宋_GB2312"/>
          <w:color w:val="auto"/>
          <w:szCs w:val="21"/>
          <w:highlight w:val="none"/>
        </w:rPr>
      </w:pPr>
    </w:p>
    <w:p>
      <w:pPr>
        <w:rPr>
          <w:rFonts w:ascii="仿宋_GB2312" w:eastAsia="仿宋_GB2312"/>
          <w:color w:val="auto"/>
          <w:szCs w:val="21"/>
          <w:highlight w:val="none"/>
        </w:rPr>
      </w:pPr>
      <w:r>
        <w:rPr>
          <w:rFonts w:hint="eastAsia" w:ascii="仿宋_GB2312" w:eastAsia="仿宋_GB2312"/>
          <w:color w:val="auto"/>
          <w:szCs w:val="21"/>
          <w:highlight w:val="none"/>
          <w:lang w:val="en-US" w:eastAsia="zh-CN"/>
        </w:rPr>
        <w:t xml:space="preserve">                                </w:t>
      </w:r>
    </w:p>
    <w:p>
      <w:pPr>
        <w:rPr>
          <w:rFonts w:ascii="仿宋_GB2312" w:eastAsia="仿宋_GB2312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84" w:right="567" w:bottom="284" w:left="51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5BD0D"/>
    <w:multiLevelType w:val="singleLevel"/>
    <w:tmpl w:val="6455BD0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03"/>
    <w:rsid w:val="00006C02"/>
    <w:rsid w:val="00023472"/>
    <w:rsid w:val="000250FB"/>
    <w:rsid w:val="00027D86"/>
    <w:rsid w:val="00033188"/>
    <w:rsid w:val="00034DD2"/>
    <w:rsid w:val="00037E7B"/>
    <w:rsid w:val="00060E9E"/>
    <w:rsid w:val="000627CF"/>
    <w:rsid w:val="000629A7"/>
    <w:rsid w:val="00065E37"/>
    <w:rsid w:val="00075DD8"/>
    <w:rsid w:val="00080E82"/>
    <w:rsid w:val="00085AA5"/>
    <w:rsid w:val="000873C3"/>
    <w:rsid w:val="000B417A"/>
    <w:rsid w:val="000B6A11"/>
    <w:rsid w:val="000E29D8"/>
    <w:rsid w:val="000E606F"/>
    <w:rsid w:val="0011444A"/>
    <w:rsid w:val="001302D4"/>
    <w:rsid w:val="0013647B"/>
    <w:rsid w:val="001424DF"/>
    <w:rsid w:val="001467FB"/>
    <w:rsid w:val="00155FCE"/>
    <w:rsid w:val="001627B5"/>
    <w:rsid w:val="001640E3"/>
    <w:rsid w:val="001670CE"/>
    <w:rsid w:val="00175D3F"/>
    <w:rsid w:val="0019479A"/>
    <w:rsid w:val="001A6E03"/>
    <w:rsid w:val="001B11FF"/>
    <w:rsid w:val="001C74AB"/>
    <w:rsid w:val="001D6279"/>
    <w:rsid w:val="001F4692"/>
    <w:rsid w:val="001F5713"/>
    <w:rsid w:val="0021173B"/>
    <w:rsid w:val="002217B6"/>
    <w:rsid w:val="00222CE6"/>
    <w:rsid w:val="002325FD"/>
    <w:rsid w:val="002351FE"/>
    <w:rsid w:val="00242088"/>
    <w:rsid w:val="002425BD"/>
    <w:rsid w:val="00255C7A"/>
    <w:rsid w:val="002829FE"/>
    <w:rsid w:val="00284E16"/>
    <w:rsid w:val="00285AFA"/>
    <w:rsid w:val="0029071E"/>
    <w:rsid w:val="002933E4"/>
    <w:rsid w:val="0029510E"/>
    <w:rsid w:val="002B5DA8"/>
    <w:rsid w:val="002D36D5"/>
    <w:rsid w:val="002F53F1"/>
    <w:rsid w:val="003170A6"/>
    <w:rsid w:val="00322CDF"/>
    <w:rsid w:val="00325EAB"/>
    <w:rsid w:val="00344136"/>
    <w:rsid w:val="00352DF2"/>
    <w:rsid w:val="00366C7E"/>
    <w:rsid w:val="003A45E4"/>
    <w:rsid w:val="003C3CDE"/>
    <w:rsid w:val="003F3761"/>
    <w:rsid w:val="00400C46"/>
    <w:rsid w:val="00401EE4"/>
    <w:rsid w:val="0040726B"/>
    <w:rsid w:val="00420E2E"/>
    <w:rsid w:val="00422508"/>
    <w:rsid w:val="00440C4D"/>
    <w:rsid w:val="00447476"/>
    <w:rsid w:val="00463CC6"/>
    <w:rsid w:val="00470871"/>
    <w:rsid w:val="004724D0"/>
    <w:rsid w:val="004765FE"/>
    <w:rsid w:val="00476E61"/>
    <w:rsid w:val="00490145"/>
    <w:rsid w:val="0049034C"/>
    <w:rsid w:val="0049126F"/>
    <w:rsid w:val="00493203"/>
    <w:rsid w:val="004A00F9"/>
    <w:rsid w:val="004E52F4"/>
    <w:rsid w:val="004E7F03"/>
    <w:rsid w:val="00501B95"/>
    <w:rsid w:val="0050604A"/>
    <w:rsid w:val="0051659D"/>
    <w:rsid w:val="00532E87"/>
    <w:rsid w:val="00535BEE"/>
    <w:rsid w:val="00553C8A"/>
    <w:rsid w:val="00561B15"/>
    <w:rsid w:val="00565BFD"/>
    <w:rsid w:val="00571F53"/>
    <w:rsid w:val="00596FCC"/>
    <w:rsid w:val="005A4D81"/>
    <w:rsid w:val="005A6176"/>
    <w:rsid w:val="005B656B"/>
    <w:rsid w:val="005E1F5A"/>
    <w:rsid w:val="005E4FD8"/>
    <w:rsid w:val="005F2231"/>
    <w:rsid w:val="00601488"/>
    <w:rsid w:val="00606CDF"/>
    <w:rsid w:val="00615855"/>
    <w:rsid w:val="00615FEA"/>
    <w:rsid w:val="006316B5"/>
    <w:rsid w:val="006323B0"/>
    <w:rsid w:val="006806C8"/>
    <w:rsid w:val="006823DD"/>
    <w:rsid w:val="00693034"/>
    <w:rsid w:val="0069331D"/>
    <w:rsid w:val="00693EF1"/>
    <w:rsid w:val="006961AC"/>
    <w:rsid w:val="006A58A6"/>
    <w:rsid w:val="006A675C"/>
    <w:rsid w:val="006B4F42"/>
    <w:rsid w:val="006D719F"/>
    <w:rsid w:val="006E1F30"/>
    <w:rsid w:val="006F59CB"/>
    <w:rsid w:val="00711590"/>
    <w:rsid w:val="00713FBF"/>
    <w:rsid w:val="00737DB6"/>
    <w:rsid w:val="0074097E"/>
    <w:rsid w:val="007456CC"/>
    <w:rsid w:val="00750A97"/>
    <w:rsid w:val="00757BFA"/>
    <w:rsid w:val="00765149"/>
    <w:rsid w:val="00776E99"/>
    <w:rsid w:val="007A5787"/>
    <w:rsid w:val="007B13A3"/>
    <w:rsid w:val="007C3993"/>
    <w:rsid w:val="007C4F51"/>
    <w:rsid w:val="007E4234"/>
    <w:rsid w:val="007F2AC5"/>
    <w:rsid w:val="008228E5"/>
    <w:rsid w:val="00875248"/>
    <w:rsid w:val="008819CE"/>
    <w:rsid w:val="008909F0"/>
    <w:rsid w:val="008A4D00"/>
    <w:rsid w:val="008B0D29"/>
    <w:rsid w:val="008B1050"/>
    <w:rsid w:val="008B391E"/>
    <w:rsid w:val="008C1DAE"/>
    <w:rsid w:val="008C7040"/>
    <w:rsid w:val="008D4412"/>
    <w:rsid w:val="008D7F14"/>
    <w:rsid w:val="008E1A4D"/>
    <w:rsid w:val="0090456E"/>
    <w:rsid w:val="00933CA2"/>
    <w:rsid w:val="00936D84"/>
    <w:rsid w:val="00941F33"/>
    <w:rsid w:val="0097377E"/>
    <w:rsid w:val="00977CCE"/>
    <w:rsid w:val="00980618"/>
    <w:rsid w:val="00984FE6"/>
    <w:rsid w:val="009917E4"/>
    <w:rsid w:val="009A125B"/>
    <w:rsid w:val="009B053F"/>
    <w:rsid w:val="009D06E8"/>
    <w:rsid w:val="009D6AF1"/>
    <w:rsid w:val="009E3807"/>
    <w:rsid w:val="009E3F6E"/>
    <w:rsid w:val="009E6BCE"/>
    <w:rsid w:val="00A053B4"/>
    <w:rsid w:val="00A07347"/>
    <w:rsid w:val="00A17A7B"/>
    <w:rsid w:val="00A4269D"/>
    <w:rsid w:val="00A4510D"/>
    <w:rsid w:val="00A505CE"/>
    <w:rsid w:val="00A50F6A"/>
    <w:rsid w:val="00A5130D"/>
    <w:rsid w:val="00A7012B"/>
    <w:rsid w:val="00A94732"/>
    <w:rsid w:val="00AA2571"/>
    <w:rsid w:val="00AD2385"/>
    <w:rsid w:val="00AD72A8"/>
    <w:rsid w:val="00AE0FFD"/>
    <w:rsid w:val="00AE2237"/>
    <w:rsid w:val="00AE2CB9"/>
    <w:rsid w:val="00AE496D"/>
    <w:rsid w:val="00AF0BC5"/>
    <w:rsid w:val="00AF2B80"/>
    <w:rsid w:val="00AF5DF0"/>
    <w:rsid w:val="00B00DDA"/>
    <w:rsid w:val="00B24556"/>
    <w:rsid w:val="00B37AF2"/>
    <w:rsid w:val="00B66186"/>
    <w:rsid w:val="00B73C69"/>
    <w:rsid w:val="00B75C33"/>
    <w:rsid w:val="00B77E51"/>
    <w:rsid w:val="00B86E99"/>
    <w:rsid w:val="00B9469F"/>
    <w:rsid w:val="00B953F7"/>
    <w:rsid w:val="00BA3284"/>
    <w:rsid w:val="00BA37EA"/>
    <w:rsid w:val="00BA5150"/>
    <w:rsid w:val="00BC6ADE"/>
    <w:rsid w:val="00BE1FFD"/>
    <w:rsid w:val="00BE7244"/>
    <w:rsid w:val="00C07452"/>
    <w:rsid w:val="00C370B2"/>
    <w:rsid w:val="00C37213"/>
    <w:rsid w:val="00C4196A"/>
    <w:rsid w:val="00C51A81"/>
    <w:rsid w:val="00C53DDE"/>
    <w:rsid w:val="00C5699A"/>
    <w:rsid w:val="00C67196"/>
    <w:rsid w:val="00C95E30"/>
    <w:rsid w:val="00C9722D"/>
    <w:rsid w:val="00CB76BD"/>
    <w:rsid w:val="00CC69A5"/>
    <w:rsid w:val="00CD35EB"/>
    <w:rsid w:val="00CD53B8"/>
    <w:rsid w:val="00CD76F1"/>
    <w:rsid w:val="00CF2D49"/>
    <w:rsid w:val="00D009EB"/>
    <w:rsid w:val="00D12A24"/>
    <w:rsid w:val="00D13D9F"/>
    <w:rsid w:val="00D22DA7"/>
    <w:rsid w:val="00D376BD"/>
    <w:rsid w:val="00D45922"/>
    <w:rsid w:val="00D51045"/>
    <w:rsid w:val="00D5169F"/>
    <w:rsid w:val="00D61E3E"/>
    <w:rsid w:val="00D632F8"/>
    <w:rsid w:val="00D811C8"/>
    <w:rsid w:val="00D94CC7"/>
    <w:rsid w:val="00DA1C38"/>
    <w:rsid w:val="00DA3DB7"/>
    <w:rsid w:val="00DA6DE6"/>
    <w:rsid w:val="00DB5D24"/>
    <w:rsid w:val="00E060D7"/>
    <w:rsid w:val="00E22722"/>
    <w:rsid w:val="00E24B3C"/>
    <w:rsid w:val="00E26AAD"/>
    <w:rsid w:val="00E32D11"/>
    <w:rsid w:val="00E44251"/>
    <w:rsid w:val="00E5546B"/>
    <w:rsid w:val="00E65AA2"/>
    <w:rsid w:val="00E66A73"/>
    <w:rsid w:val="00E8045C"/>
    <w:rsid w:val="00E80D95"/>
    <w:rsid w:val="00EA5169"/>
    <w:rsid w:val="00ED0E49"/>
    <w:rsid w:val="00ED12C9"/>
    <w:rsid w:val="00ED344F"/>
    <w:rsid w:val="00ED49F8"/>
    <w:rsid w:val="00EE2514"/>
    <w:rsid w:val="00EE59B4"/>
    <w:rsid w:val="00F0606B"/>
    <w:rsid w:val="00F06CE8"/>
    <w:rsid w:val="00F13AD4"/>
    <w:rsid w:val="00F21BAC"/>
    <w:rsid w:val="00F26596"/>
    <w:rsid w:val="00F35ED1"/>
    <w:rsid w:val="00F5631D"/>
    <w:rsid w:val="00F5735B"/>
    <w:rsid w:val="00F637F9"/>
    <w:rsid w:val="00F94991"/>
    <w:rsid w:val="00FD73F3"/>
    <w:rsid w:val="00FE1D7E"/>
    <w:rsid w:val="00FE2B6E"/>
    <w:rsid w:val="01021BA8"/>
    <w:rsid w:val="01A62689"/>
    <w:rsid w:val="02385AB4"/>
    <w:rsid w:val="03875002"/>
    <w:rsid w:val="03967BEE"/>
    <w:rsid w:val="03B84CAB"/>
    <w:rsid w:val="03FE7EAB"/>
    <w:rsid w:val="04C83ACD"/>
    <w:rsid w:val="05E0186F"/>
    <w:rsid w:val="064B1BD8"/>
    <w:rsid w:val="06564FF2"/>
    <w:rsid w:val="069B3B3F"/>
    <w:rsid w:val="069F6081"/>
    <w:rsid w:val="078E5270"/>
    <w:rsid w:val="0800051D"/>
    <w:rsid w:val="08082280"/>
    <w:rsid w:val="08807B74"/>
    <w:rsid w:val="089F7201"/>
    <w:rsid w:val="08EE6F9A"/>
    <w:rsid w:val="091160A4"/>
    <w:rsid w:val="0957472D"/>
    <w:rsid w:val="09BD4746"/>
    <w:rsid w:val="09FC62C5"/>
    <w:rsid w:val="0B1630B4"/>
    <w:rsid w:val="0B634291"/>
    <w:rsid w:val="0C6A2581"/>
    <w:rsid w:val="0CA30B4B"/>
    <w:rsid w:val="0D8F7ED7"/>
    <w:rsid w:val="0E381EFB"/>
    <w:rsid w:val="0E3A1EE7"/>
    <w:rsid w:val="0E711068"/>
    <w:rsid w:val="0F545EB6"/>
    <w:rsid w:val="0F646B9A"/>
    <w:rsid w:val="0F812756"/>
    <w:rsid w:val="0F891808"/>
    <w:rsid w:val="0FA60306"/>
    <w:rsid w:val="10945A76"/>
    <w:rsid w:val="117E0A85"/>
    <w:rsid w:val="11E43BE6"/>
    <w:rsid w:val="121D1601"/>
    <w:rsid w:val="12757743"/>
    <w:rsid w:val="12B67DB7"/>
    <w:rsid w:val="12FD14E3"/>
    <w:rsid w:val="131E0EE0"/>
    <w:rsid w:val="13545938"/>
    <w:rsid w:val="148000B2"/>
    <w:rsid w:val="14B07643"/>
    <w:rsid w:val="152D6EA2"/>
    <w:rsid w:val="15AD7FB2"/>
    <w:rsid w:val="15B15DC4"/>
    <w:rsid w:val="15CE59CA"/>
    <w:rsid w:val="16B60F8C"/>
    <w:rsid w:val="16BF1A07"/>
    <w:rsid w:val="182746B0"/>
    <w:rsid w:val="18974964"/>
    <w:rsid w:val="19D93662"/>
    <w:rsid w:val="19E55A05"/>
    <w:rsid w:val="1A203331"/>
    <w:rsid w:val="1A6266AA"/>
    <w:rsid w:val="1C363902"/>
    <w:rsid w:val="1CBE60E4"/>
    <w:rsid w:val="1D95418B"/>
    <w:rsid w:val="1F0429EF"/>
    <w:rsid w:val="1F2E69D8"/>
    <w:rsid w:val="1F7C5BAF"/>
    <w:rsid w:val="1F7C71B6"/>
    <w:rsid w:val="1FDB36BD"/>
    <w:rsid w:val="1FDE1BA1"/>
    <w:rsid w:val="21441795"/>
    <w:rsid w:val="21595BFC"/>
    <w:rsid w:val="21A40F46"/>
    <w:rsid w:val="21C70867"/>
    <w:rsid w:val="22781BB0"/>
    <w:rsid w:val="22AE3A2A"/>
    <w:rsid w:val="22CF659B"/>
    <w:rsid w:val="23961B25"/>
    <w:rsid w:val="24545ACA"/>
    <w:rsid w:val="24AA33CA"/>
    <w:rsid w:val="24D40F7C"/>
    <w:rsid w:val="2543443B"/>
    <w:rsid w:val="26932889"/>
    <w:rsid w:val="27605ED1"/>
    <w:rsid w:val="27863FFC"/>
    <w:rsid w:val="283E63B1"/>
    <w:rsid w:val="29555FD6"/>
    <w:rsid w:val="2A8B6822"/>
    <w:rsid w:val="2AA02B8C"/>
    <w:rsid w:val="2AE81BBD"/>
    <w:rsid w:val="2BF20827"/>
    <w:rsid w:val="2C3D3D54"/>
    <w:rsid w:val="2C540241"/>
    <w:rsid w:val="2D22005C"/>
    <w:rsid w:val="2DC27F9F"/>
    <w:rsid w:val="2DE41D3C"/>
    <w:rsid w:val="2EBF5215"/>
    <w:rsid w:val="2ED15F5E"/>
    <w:rsid w:val="2F282FCA"/>
    <w:rsid w:val="2F377FEC"/>
    <w:rsid w:val="2FE853E7"/>
    <w:rsid w:val="30A528CC"/>
    <w:rsid w:val="31B50DBD"/>
    <w:rsid w:val="32960FE3"/>
    <w:rsid w:val="334800A8"/>
    <w:rsid w:val="33C42184"/>
    <w:rsid w:val="34491578"/>
    <w:rsid w:val="34FB6ABF"/>
    <w:rsid w:val="35CC0603"/>
    <w:rsid w:val="364C52CF"/>
    <w:rsid w:val="36720B63"/>
    <w:rsid w:val="37427D60"/>
    <w:rsid w:val="38586ED2"/>
    <w:rsid w:val="39266E53"/>
    <w:rsid w:val="395722D5"/>
    <w:rsid w:val="3B1011A4"/>
    <w:rsid w:val="3B790482"/>
    <w:rsid w:val="3C464471"/>
    <w:rsid w:val="3C7E521D"/>
    <w:rsid w:val="3C822FD1"/>
    <w:rsid w:val="3CEC42CB"/>
    <w:rsid w:val="3CEF1696"/>
    <w:rsid w:val="3D1B6E9A"/>
    <w:rsid w:val="3D6E01F4"/>
    <w:rsid w:val="3E230E43"/>
    <w:rsid w:val="3EAE4351"/>
    <w:rsid w:val="3EB93EF6"/>
    <w:rsid w:val="3FBF1225"/>
    <w:rsid w:val="3FD14F25"/>
    <w:rsid w:val="419779BD"/>
    <w:rsid w:val="41CD097A"/>
    <w:rsid w:val="421E2009"/>
    <w:rsid w:val="42407BAA"/>
    <w:rsid w:val="426428F6"/>
    <w:rsid w:val="4285556F"/>
    <w:rsid w:val="42977959"/>
    <w:rsid w:val="43557290"/>
    <w:rsid w:val="437461C3"/>
    <w:rsid w:val="43B91DAA"/>
    <w:rsid w:val="43E50C80"/>
    <w:rsid w:val="43F16B09"/>
    <w:rsid w:val="44271E40"/>
    <w:rsid w:val="45674F69"/>
    <w:rsid w:val="466404F0"/>
    <w:rsid w:val="47B270AC"/>
    <w:rsid w:val="484D05AF"/>
    <w:rsid w:val="48804ECF"/>
    <w:rsid w:val="491B23B4"/>
    <w:rsid w:val="498F2549"/>
    <w:rsid w:val="4A031A60"/>
    <w:rsid w:val="4A45195C"/>
    <w:rsid w:val="4A7133A5"/>
    <w:rsid w:val="4AD37361"/>
    <w:rsid w:val="4B2B2A2A"/>
    <w:rsid w:val="4B502E61"/>
    <w:rsid w:val="4B736DC8"/>
    <w:rsid w:val="4BAA747A"/>
    <w:rsid w:val="4C107C73"/>
    <w:rsid w:val="4C9A2FAF"/>
    <w:rsid w:val="4CA32EE3"/>
    <w:rsid w:val="4EDF659D"/>
    <w:rsid w:val="4F4629F4"/>
    <w:rsid w:val="50D06864"/>
    <w:rsid w:val="511648F9"/>
    <w:rsid w:val="520A72B1"/>
    <w:rsid w:val="527228AA"/>
    <w:rsid w:val="542D7105"/>
    <w:rsid w:val="55741FBC"/>
    <w:rsid w:val="56326544"/>
    <w:rsid w:val="566B21E7"/>
    <w:rsid w:val="56F4551C"/>
    <w:rsid w:val="578F2469"/>
    <w:rsid w:val="58CD1ACA"/>
    <w:rsid w:val="59B21D42"/>
    <w:rsid w:val="5A147534"/>
    <w:rsid w:val="5A344EA3"/>
    <w:rsid w:val="5A5B2113"/>
    <w:rsid w:val="5ABD2A6D"/>
    <w:rsid w:val="5C472574"/>
    <w:rsid w:val="5D536F09"/>
    <w:rsid w:val="5E0C79AC"/>
    <w:rsid w:val="5F596040"/>
    <w:rsid w:val="5F964E5F"/>
    <w:rsid w:val="5FAB7371"/>
    <w:rsid w:val="61DB148F"/>
    <w:rsid w:val="625B23DA"/>
    <w:rsid w:val="627417CD"/>
    <w:rsid w:val="62DD013F"/>
    <w:rsid w:val="62F81FED"/>
    <w:rsid w:val="634A4FCF"/>
    <w:rsid w:val="638C2861"/>
    <w:rsid w:val="63DF2082"/>
    <w:rsid w:val="63ED7DF1"/>
    <w:rsid w:val="63FF151B"/>
    <w:rsid w:val="640C6FCF"/>
    <w:rsid w:val="645412AC"/>
    <w:rsid w:val="64DB2183"/>
    <w:rsid w:val="64E560FB"/>
    <w:rsid w:val="65923EB0"/>
    <w:rsid w:val="65C126CF"/>
    <w:rsid w:val="668734C3"/>
    <w:rsid w:val="67090219"/>
    <w:rsid w:val="68010D0E"/>
    <w:rsid w:val="68D3534D"/>
    <w:rsid w:val="690470DA"/>
    <w:rsid w:val="69A350CE"/>
    <w:rsid w:val="6A113655"/>
    <w:rsid w:val="6B8A7433"/>
    <w:rsid w:val="6BBA6F2F"/>
    <w:rsid w:val="6C6928B0"/>
    <w:rsid w:val="6DE253BD"/>
    <w:rsid w:val="6E45208E"/>
    <w:rsid w:val="6F9354E5"/>
    <w:rsid w:val="70547956"/>
    <w:rsid w:val="70CE50A2"/>
    <w:rsid w:val="71331609"/>
    <w:rsid w:val="71C9701E"/>
    <w:rsid w:val="73131D48"/>
    <w:rsid w:val="732736B5"/>
    <w:rsid w:val="73C337A4"/>
    <w:rsid w:val="73DF5CA9"/>
    <w:rsid w:val="74070859"/>
    <w:rsid w:val="74252B9A"/>
    <w:rsid w:val="744B54CC"/>
    <w:rsid w:val="749F4A62"/>
    <w:rsid w:val="75A63F90"/>
    <w:rsid w:val="76197B1C"/>
    <w:rsid w:val="763C358A"/>
    <w:rsid w:val="76514429"/>
    <w:rsid w:val="76E12C7C"/>
    <w:rsid w:val="774024D3"/>
    <w:rsid w:val="77DD7433"/>
    <w:rsid w:val="77FB2266"/>
    <w:rsid w:val="78C3642C"/>
    <w:rsid w:val="7A2734BC"/>
    <w:rsid w:val="7ADC13A1"/>
    <w:rsid w:val="7C1845FF"/>
    <w:rsid w:val="7CE75031"/>
    <w:rsid w:val="7ED419D4"/>
    <w:rsid w:val="7F3E481C"/>
    <w:rsid w:val="7F564261"/>
    <w:rsid w:val="7FF4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font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b/>
      <w:color w:val="FF0000"/>
      <w:sz w:val="13"/>
      <w:szCs w:val="13"/>
      <w:u w:val="none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9">
    <w:name w:val="font3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81"/>
    <w:basedOn w:val="12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21">
    <w:name w:val="font9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6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DDF15-6498-4D9A-BA00-7E44A73FD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371</Words>
  <Characters>2118</Characters>
  <Lines>17</Lines>
  <Paragraphs>4</Paragraphs>
  <TotalTime>19</TotalTime>
  <ScaleCrop>false</ScaleCrop>
  <LinksUpToDate>false</LinksUpToDate>
  <CharactersWithSpaces>2485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2019-08-09T07:22:00Z</dcterms:created>
  <dc:creator>tjyh</dc:creator>
  <cp:lastModifiedBy>王斯然(拟稿)</cp:lastModifiedBy>
  <cp:lastPrinted>2024-07-17T01:03:00Z</cp:lastPrinted>
  <dcterms:modified xsi:type="dcterms:W3CDTF">2026-04-20T06:59:20Z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7881B7A7BD114A9E8E3A0B7F720661B8</vt:lpwstr>
  </property>
</Properties>
</file>