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FFC44" w14:textId="1ECBE511" w:rsidR="007C17CF" w:rsidRPr="00D16BB2" w:rsidRDefault="00961625">
      <w:pPr>
        <w:ind w:leftChars="-85" w:left="-178" w:rightChars="-57" w:right="-120"/>
        <w:jc w:val="center"/>
        <w:rPr>
          <w:rFonts w:ascii="仿宋" w:eastAsia="仿宋" w:hAnsi="仿宋"/>
          <w:b/>
          <w:kern w:val="0"/>
          <w:sz w:val="32"/>
          <w:szCs w:val="32"/>
        </w:rPr>
      </w:pPr>
      <w:r w:rsidRPr="00D16BB2">
        <w:rPr>
          <w:rFonts w:ascii="仿宋" w:eastAsia="仿宋" w:hAnsi="仿宋"/>
          <w:b/>
          <w:kern w:val="0"/>
          <w:sz w:val="32"/>
          <w:szCs w:val="32"/>
        </w:rPr>
        <w:t>“</w:t>
      </w:r>
      <w:r w:rsidR="00697895" w:rsidRPr="00D16BB2">
        <w:rPr>
          <w:rFonts w:ascii="仿宋" w:eastAsia="仿宋" w:hAnsi="仿宋" w:hint="eastAsia"/>
          <w:b/>
          <w:kern w:val="0"/>
          <w:sz w:val="32"/>
          <w:szCs w:val="32"/>
        </w:rPr>
        <w:t>观潮财富</w:t>
      </w:r>
      <w:r w:rsidRPr="00D16BB2">
        <w:rPr>
          <w:rFonts w:ascii="仿宋" w:eastAsia="仿宋" w:hAnsi="仿宋" w:hint="eastAsia"/>
          <w:b/>
          <w:kern w:val="0"/>
          <w:sz w:val="32"/>
          <w:szCs w:val="32"/>
        </w:rPr>
        <w:t>-</w:t>
      </w:r>
      <w:r w:rsidR="00E42CC3" w:rsidRPr="00D16BB2">
        <w:rPr>
          <w:rFonts w:ascii="仿宋" w:eastAsia="仿宋" w:hAnsi="仿宋" w:hint="eastAsia"/>
          <w:b/>
          <w:kern w:val="0"/>
          <w:sz w:val="32"/>
          <w:szCs w:val="32"/>
        </w:rPr>
        <w:t>X</w:t>
      </w:r>
      <w:r w:rsidR="00E42CC3" w:rsidRPr="00D16BB2">
        <w:rPr>
          <w:rFonts w:ascii="仿宋" w:eastAsia="仿宋" w:hAnsi="仿宋"/>
          <w:b/>
          <w:kern w:val="0"/>
          <w:sz w:val="32"/>
          <w:szCs w:val="32"/>
        </w:rPr>
        <w:t>X</w:t>
      </w:r>
      <w:r w:rsidRPr="00D16BB2">
        <w:rPr>
          <w:rFonts w:ascii="仿宋" w:eastAsia="仿宋" w:hAnsi="仿宋" w:hint="eastAsia"/>
          <w:b/>
          <w:kern w:val="0"/>
          <w:sz w:val="32"/>
          <w:szCs w:val="32"/>
        </w:rPr>
        <w:t>开放净值型</w:t>
      </w:r>
      <w:r w:rsidR="00E42CC3" w:rsidRPr="00D16BB2">
        <w:rPr>
          <w:rFonts w:ascii="仿宋" w:eastAsia="仿宋" w:hAnsi="仿宋"/>
          <w:b/>
          <w:kern w:val="0"/>
          <w:sz w:val="32"/>
          <w:szCs w:val="32"/>
        </w:rPr>
        <w:t>X</w:t>
      </w:r>
      <w:r w:rsidRPr="00D16BB2">
        <w:rPr>
          <w:rFonts w:ascii="仿宋" w:eastAsia="仿宋" w:hAnsi="仿宋" w:hint="eastAsia"/>
          <w:b/>
          <w:kern w:val="0"/>
          <w:sz w:val="32"/>
          <w:szCs w:val="32"/>
        </w:rPr>
        <w:t>期</w:t>
      </w:r>
      <w:bookmarkStart w:id="0" w:name="_GoBack"/>
      <w:bookmarkEnd w:id="0"/>
      <w:r w:rsidRPr="00D16BB2">
        <w:rPr>
          <w:rFonts w:ascii="仿宋" w:eastAsia="仿宋" w:hAnsi="仿宋"/>
          <w:b/>
          <w:kern w:val="0"/>
          <w:sz w:val="32"/>
          <w:szCs w:val="32"/>
        </w:rPr>
        <w:t>”</w:t>
      </w:r>
      <w:r w:rsidRPr="00D16BB2">
        <w:rPr>
          <w:rFonts w:ascii="仿宋" w:eastAsia="仿宋" w:hAnsi="仿宋" w:hint="eastAsia"/>
          <w:b/>
          <w:kern w:val="0"/>
          <w:sz w:val="32"/>
          <w:szCs w:val="32"/>
        </w:rPr>
        <w:t>理财</w:t>
      </w:r>
      <w:r w:rsidRPr="00D16BB2">
        <w:rPr>
          <w:rFonts w:ascii="仿宋" w:eastAsia="仿宋" w:hAnsi="仿宋"/>
          <w:b/>
          <w:kern w:val="0"/>
          <w:sz w:val="32"/>
          <w:szCs w:val="32"/>
        </w:rPr>
        <w:t>产品说明书</w:t>
      </w:r>
    </w:p>
    <w:p w14:paraId="68BD8635" w14:textId="09F5704A" w:rsidR="007C17CF" w:rsidRPr="00D16BB2" w:rsidRDefault="00961625">
      <w:pPr>
        <w:ind w:leftChars="-85" w:left="-178" w:rightChars="-57" w:right="-120"/>
        <w:jc w:val="center"/>
        <w:rPr>
          <w:rFonts w:ascii="仿宋" w:eastAsia="仿宋" w:hAnsi="仿宋"/>
          <w:b/>
          <w:kern w:val="0"/>
          <w:sz w:val="28"/>
          <w:szCs w:val="28"/>
        </w:rPr>
      </w:pPr>
      <w:r w:rsidRPr="00D16BB2">
        <w:rPr>
          <w:rFonts w:ascii="仿宋" w:eastAsia="仿宋" w:hAnsi="仿宋" w:hint="eastAsia"/>
          <w:b/>
          <w:sz w:val="24"/>
        </w:rPr>
        <w:t>理财非存款 产品有风险 投资</w:t>
      </w:r>
      <w:r w:rsidR="00E8009E" w:rsidRPr="00D16BB2">
        <w:rPr>
          <w:rFonts w:ascii="仿宋" w:eastAsia="仿宋" w:hAnsi="仿宋" w:hint="eastAsia"/>
          <w:b/>
          <w:sz w:val="24"/>
        </w:rPr>
        <w:t>须</w:t>
      </w:r>
      <w:r w:rsidRPr="00D16BB2">
        <w:rPr>
          <w:rFonts w:ascii="仿宋" w:eastAsia="仿宋" w:hAnsi="仿宋" w:hint="eastAsia"/>
          <w:b/>
          <w:sz w:val="24"/>
        </w:rPr>
        <w:t>谨慎</w:t>
      </w:r>
    </w:p>
    <w:tbl>
      <w:tblPr>
        <w:tblpPr w:leftFromText="180" w:rightFromText="180" w:vertAnchor="text" w:tblpXSpec="right" w:tblpY="1"/>
        <w:tblOverlap w:val="neve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14"/>
        <w:gridCol w:w="198"/>
        <w:gridCol w:w="164"/>
        <w:gridCol w:w="1821"/>
        <w:gridCol w:w="85"/>
        <w:gridCol w:w="1418"/>
        <w:gridCol w:w="3431"/>
      </w:tblGrid>
      <w:tr w:rsidR="007C17CF" w:rsidRPr="00D16BB2" w14:paraId="308309EB" w14:textId="77777777" w:rsidTr="00323257">
        <w:trPr>
          <w:trHeight w:val="851"/>
        </w:trPr>
        <w:tc>
          <w:tcPr>
            <w:tcW w:w="1696" w:type="dxa"/>
            <w:vAlign w:val="center"/>
          </w:tcPr>
          <w:p w14:paraId="49D2805C" w14:textId="77777777" w:rsidR="007C17CF" w:rsidRPr="00D16BB2" w:rsidRDefault="00961625" w:rsidP="00323257">
            <w:pPr>
              <w:jc w:val="center"/>
              <w:rPr>
                <w:rFonts w:ascii="仿宋" w:eastAsia="仿宋" w:hAnsi="仿宋"/>
                <w:sz w:val="24"/>
                <w:szCs w:val="24"/>
              </w:rPr>
            </w:pPr>
            <w:r w:rsidRPr="00D16BB2">
              <w:rPr>
                <w:rFonts w:ascii="仿宋" w:eastAsia="仿宋" w:hAnsi="仿宋" w:hint="eastAsia"/>
                <w:b/>
                <w:kern w:val="0"/>
                <w:sz w:val="24"/>
                <w:szCs w:val="24"/>
              </w:rPr>
              <w:t>产品名称</w:t>
            </w:r>
          </w:p>
        </w:tc>
        <w:tc>
          <w:tcPr>
            <w:tcW w:w="2176" w:type="dxa"/>
            <w:gridSpan w:val="3"/>
            <w:vAlign w:val="center"/>
          </w:tcPr>
          <w:p w14:paraId="2B9332D9" w14:textId="0F1F7766" w:rsidR="007C17CF" w:rsidRPr="00D16BB2" w:rsidRDefault="007C17CF" w:rsidP="00323257">
            <w:pPr>
              <w:jc w:val="center"/>
              <w:rPr>
                <w:rFonts w:ascii="仿宋" w:eastAsia="仿宋" w:hAnsi="仿宋"/>
                <w:kern w:val="0"/>
                <w:szCs w:val="21"/>
              </w:rPr>
            </w:pPr>
          </w:p>
        </w:tc>
        <w:tc>
          <w:tcPr>
            <w:tcW w:w="1906" w:type="dxa"/>
            <w:gridSpan w:val="2"/>
            <w:vAlign w:val="center"/>
          </w:tcPr>
          <w:p w14:paraId="4912781D"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产品币种</w:t>
            </w:r>
          </w:p>
          <w:p w14:paraId="6496BCBC"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类型及流动性</w:t>
            </w:r>
          </w:p>
        </w:tc>
        <w:tc>
          <w:tcPr>
            <w:tcW w:w="4849" w:type="dxa"/>
            <w:gridSpan w:val="2"/>
            <w:vAlign w:val="center"/>
          </w:tcPr>
          <w:p w14:paraId="10192A93" w14:textId="00098529" w:rsidR="007C17CF" w:rsidRPr="00D16BB2" w:rsidRDefault="007C17CF" w:rsidP="00323257">
            <w:pPr>
              <w:jc w:val="center"/>
              <w:rPr>
                <w:rFonts w:ascii="仿宋" w:eastAsia="仿宋" w:hAnsi="仿宋"/>
                <w:kern w:val="0"/>
                <w:szCs w:val="21"/>
                <w:u w:val="wave"/>
              </w:rPr>
            </w:pPr>
          </w:p>
        </w:tc>
      </w:tr>
      <w:tr w:rsidR="007C17CF" w:rsidRPr="00D16BB2" w14:paraId="2B142518" w14:textId="77777777" w:rsidTr="00323257">
        <w:trPr>
          <w:trHeight w:val="740"/>
        </w:trPr>
        <w:tc>
          <w:tcPr>
            <w:tcW w:w="1696" w:type="dxa"/>
            <w:vAlign w:val="center"/>
          </w:tcPr>
          <w:p w14:paraId="2E203EE9"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产品编号</w:t>
            </w:r>
          </w:p>
        </w:tc>
        <w:tc>
          <w:tcPr>
            <w:tcW w:w="2176" w:type="dxa"/>
            <w:gridSpan w:val="3"/>
            <w:vAlign w:val="center"/>
          </w:tcPr>
          <w:p w14:paraId="261A2F83" w14:textId="45343CB3" w:rsidR="007C17CF" w:rsidRPr="00D16BB2" w:rsidRDefault="007C17CF" w:rsidP="00323257">
            <w:pPr>
              <w:jc w:val="center"/>
              <w:rPr>
                <w:rFonts w:ascii="仿宋" w:eastAsia="仿宋" w:hAnsi="仿宋"/>
                <w:kern w:val="0"/>
                <w:szCs w:val="21"/>
              </w:rPr>
            </w:pPr>
          </w:p>
        </w:tc>
        <w:tc>
          <w:tcPr>
            <w:tcW w:w="1906" w:type="dxa"/>
            <w:gridSpan w:val="2"/>
            <w:vAlign w:val="center"/>
          </w:tcPr>
          <w:p w14:paraId="559D7746"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产品登记编码</w:t>
            </w:r>
          </w:p>
        </w:tc>
        <w:tc>
          <w:tcPr>
            <w:tcW w:w="4849" w:type="dxa"/>
            <w:gridSpan w:val="2"/>
            <w:vAlign w:val="center"/>
          </w:tcPr>
          <w:p w14:paraId="2923B9F4" w14:textId="77777777" w:rsidR="00F4045B" w:rsidRPr="00D16BB2" w:rsidRDefault="00F4045B" w:rsidP="00323257">
            <w:pPr>
              <w:jc w:val="center"/>
              <w:rPr>
                <w:rFonts w:eastAsia="仿宋_GB2312"/>
                <w:szCs w:val="16"/>
              </w:rPr>
            </w:pPr>
            <w:r w:rsidRPr="00D16BB2">
              <w:rPr>
                <w:rFonts w:eastAsia="仿宋_GB2312" w:hint="eastAsia"/>
                <w:szCs w:val="16"/>
              </w:rPr>
              <w:t>*</w:t>
            </w:r>
            <w:r w:rsidRPr="00D16BB2">
              <w:rPr>
                <w:rFonts w:eastAsia="仿宋_GB2312"/>
                <w:szCs w:val="16"/>
              </w:rPr>
              <w:t>**</w:t>
            </w:r>
          </w:p>
          <w:p w14:paraId="2FC4C707" w14:textId="5AA192BE" w:rsidR="007C17CF" w:rsidRPr="00D16BB2" w:rsidRDefault="00961625" w:rsidP="00323257">
            <w:pPr>
              <w:jc w:val="center"/>
              <w:rPr>
                <w:rFonts w:ascii="仿宋" w:eastAsia="仿宋" w:hAnsi="仿宋"/>
                <w:kern w:val="0"/>
                <w:szCs w:val="21"/>
              </w:rPr>
            </w:pPr>
            <w:r w:rsidRPr="00D16BB2">
              <w:rPr>
                <w:rFonts w:eastAsia="仿宋_GB2312" w:hint="eastAsia"/>
                <w:szCs w:val="16"/>
              </w:rPr>
              <w:t>可登陆中国理财网</w:t>
            </w:r>
            <w:r w:rsidRPr="00D16BB2">
              <w:rPr>
                <w:rFonts w:eastAsia="仿宋_GB2312"/>
                <w:szCs w:val="16"/>
              </w:rPr>
              <w:t>www.chinawealth.com.cn</w:t>
            </w:r>
            <w:r w:rsidRPr="00D16BB2">
              <w:rPr>
                <w:rFonts w:eastAsia="仿宋_GB2312" w:hint="eastAsia"/>
                <w:szCs w:val="16"/>
              </w:rPr>
              <w:t>查询</w:t>
            </w:r>
          </w:p>
        </w:tc>
      </w:tr>
      <w:tr w:rsidR="007C17CF" w:rsidRPr="00D16BB2" w14:paraId="23096143" w14:textId="77777777" w:rsidTr="00323257">
        <w:trPr>
          <w:trHeight w:val="420"/>
        </w:trPr>
        <w:tc>
          <w:tcPr>
            <w:tcW w:w="1696" w:type="dxa"/>
            <w:vAlign w:val="center"/>
          </w:tcPr>
          <w:p w14:paraId="3EDFE37C"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募集方式</w:t>
            </w:r>
          </w:p>
        </w:tc>
        <w:tc>
          <w:tcPr>
            <w:tcW w:w="8931" w:type="dxa"/>
            <w:gridSpan w:val="7"/>
            <w:vAlign w:val="center"/>
          </w:tcPr>
          <w:p w14:paraId="2E26D6C0" w14:textId="0846191D" w:rsidR="007C17CF" w:rsidRPr="00D16BB2" w:rsidRDefault="007C17CF" w:rsidP="00323257">
            <w:pPr>
              <w:jc w:val="center"/>
              <w:rPr>
                <w:rFonts w:ascii="仿宋" w:eastAsia="仿宋" w:hAnsi="仿宋"/>
                <w:kern w:val="0"/>
                <w:szCs w:val="21"/>
              </w:rPr>
            </w:pPr>
          </w:p>
        </w:tc>
      </w:tr>
      <w:tr w:rsidR="007C17CF" w:rsidRPr="00D16BB2" w14:paraId="2F8A617C" w14:textId="77777777" w:rsidTr="00323257">
        <w:trPr>
          <w:trHeight w:val="420"/>
        </w:trPr>
        <w:tc>
          <w:tcPr>
            <w:tcW w:w="1696" w:type="dxa"/>
            <w:vAlign w:val="center"/>
          </w:tcPr>
          <w:p w14:paraId="39E51531"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产品风险等级</w:t>
            </w:r>
          </w:p>
        </w:tc>
        <w:tc>
          <w:tcPr>
            <w:tcW w:w="8931" w:type="dxa"/>
            <w:gridSpan w:val="7"/>
            <w:vAlign w:val="center"/>
          </w:tcPr>
          <w:p w14:paraId="246AC814" w14:textId="60A776D8" w:rsidR="007C17CF" w:rsidRPr="00D16BB2" w:rsidRDefault="00961625" w:rsidP="00323257">
            <w:pPr>
              <w:rPr>
                <w:rFonts w:ascii="仿宋" w:eastAsia="仿宋" w:hAnsi="仿宋"/>
                <w:kern w:val="0"/>
                <w:szCs w:val="21"/>
              </w:rPr>
            </w:pPr>
            <w:r w:rsidRPr="00D16BB2">
              <w:rPr>
                <w:rFonts w:ascii="仿宋" w:eastAsia="仿宋" w:hAnsi="仿宋" w:hint="eastAsia"/>
                <w:kern w:val="0"/>
                <w:szCs w:val="21"/>
              </w:rPr>
              <w:t>本产品内部评价为</w:t>
            </w:r>
            <w:r w:rsidR="00E42CC3" w:rsidRPr="00D16BB2">
              <w:rPr>
                <w:rFonts w:ascii="仿宋" w:eastAsia="仿宋" w:hAnsi="仿宋" w:hint="eastAsia"/>
                <w:kern w:val="0"/>
                <w:szCs w:val="21"/>
              </w:rPr>
              <w:t>**</w:t>
            </w:r>
            <w:r w:rsidRPr="00D16BB2">
              <w:rPr>
                <w:rFonts w:ascii="仿宋" w:eastAsia="仿宋" w:hAnsi="仿宋" w:hint="eastAsia"/>
                <w:kern w:val="0"/>
                <w:szCs w:val="21"/>
              </w:rPr>
              <w:t>风险级别。</w:t>
            </w:r>
          </w:p>
        </w:tc>
      </w:tr>
      <w:tr w:rsidR="007C17CF" w:rsidRPr="00D16BB2" w14:paraId="3633A3A3" w14:textId="77777777" w:rsidTr="00323257">
        <w:trPr>
          <w:trHeight w:val="412"/>
        </w:trPr>
        <w:tc>
          <w:tcPr>
            <w:tcW w:w="1696" w:type="dxa"/>
            <w:vAlign w:val="center"/>
          </w:tcPr>
          <w:p w14:paraId="6ACAB10E"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适合客户</w:t>
            </w:r>
          </w:p>
        </w:tc>
        <w:tc>
          <w:tcPr>
            <w:tcW w:w="8931" w:type="dxa"/>
            <w:gridSpan w:val="7"/>
            <w:vAlign w:val="center"/>
          </w:tcPr>
          <w:p w14:paraId="7CF74C36" w14:textId="42EBA1BD" w:rsidR="007C17CF" w:rsidRPr="00D16BB2" w:rsidRDefault="00961625" w:rsidP="00323257">
            <w:pPr>
              <w:rPr>
                <w:rFonts w:ascii="仿宋" w:eastAsia="仿宋" w:hAnsi="仿宋"/>
                <w:kern w:val="0"/>
                <w:szCs w:val="21"/>
              </w:rPr>
            </w:pPr>
            <w:r w:rsidRPr="00D16BB2">
              <w:rPr>
                <w:rFonts w:ascii="仿宋" w:eastAsia="仿宋" w:hAnsi="仿宋" w:hint="eastAsia"/>
                <w:kern w:val="0"/>
                <w:szCs w:val="21"/>
              </w:rPr>
              <w:t>适合</w:t>
            </w:r>
            <w:r w:rsidR="00E42CC3" w:rsidRPr="00D16BB2">
              <w:rPr>
                <w:rFonts w:ascii="仿宋" w:eastAsia="仿宋" w:hAnsi="仿宋" w:hint="eastAsia"/>
                <w:kern w:val="0"/>
                <w:szCs w:val="21"/>
              </w:rPr>
              <w:t>***</w:t>
            </w:r>
            <w:proofErr w:type="gramStart"/>
            <w:r w:rsidR="004E773B" w:rsidRPr="00D16BB2">
              <w:rPr>
                <w:rFonts w:ascii="仿宋" w:eastAsia="仿宋" w:hAnsi="仿宋"/>
                <w:kern w:val="0"/>
                <w:szCs w:val="21"/>
              </w:rPr>
              <w:t>型</w:t>
            </w:r>
            <w:r w:rsidRPr="00D16BB2">
              <w:rPr>
                <w:rFonts w:ascii="仿宋" w:eastAsia="仿宋" w:hAnsi="仿宋" w:hint="eastAsia"/>
                <w:kern w:val="0"/>
                <w:szCs w:val="21"/>
              </w:rPr>
              <w:t>客户</w:t>
            </w:r>
            <w:proofErr w:type="gramEnd"/>
            <w:r w:rsidRPr="00D16BB2">
              <w:rPr>
                <w:rFonts w:ascii="仿宋" w:eastAsia="仿宋" w:hAnsi="仿宋" w:hint="eastAsia"/>
                <w:kern w:val="0"/>
                <w:szCs w:val="21"/>
              </w:rPr>
              <w:t>认购。</w:t>
            </w:r>
          </w:p>
        </w:tc>
      </w:tr>
      <w:tr w:rsidR="007C17CF" w:rsidRPr="00D16BB2" w14:paraId="5AE8DDED" w14:textId="77777777" w:rsidTr="00323257">
        <w:trPr>
          <w:trHeight w:val="3076"/>
        </w:trPr>
        <w:tc>
          <w:tcPr>
            <w:tcW w:w="1696" w:type="dxa"/>
            <w:vAlign w:val="center"/>
          </w:tcPr>
          <w:p w14:paraId="76196CF8"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产品规模</w:t>
            </w:r>
          </w:p>
          <w:p w14:paraId="48764E3E"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及认购起点</w:t>
            </w:r>
          </w:p>
        </w:tc>
        <w:tc>
          <w:tcPr>
            <w:tcW w:w="8931" w:type="dxa"/>
            <w:gridSpan w:val="7"/>
            <w:vAlign w:val="center"/>
          </w:tcPr>
          <w:p w14:paraId="7DA48CF1" w14:textId="39E0A9BF" w:rsidR="007C17CF"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t>初始计划发行量</w:t>
            </w:r>
            <w:r w:rsidR="00E42CC3" w:rsidRPr="00D16BB2">
              <w:rPr>
                <w:rFonts w:ascii="仿宋" w:eastAsia="仿宋" w:hAnsi="仿宋"/>
                <w:bCs/>
                <w:szCs w:val="21"/>
              </w:rPr>
              <w:t>**</w:t>
            </w:r>
            <w:r w:rsidRPr="00D16BB2">
              <w:rPr>
                <w:rFonts w:ascii="仿宋" w:eastAsia="仿宋" w:hAnsi="仿宋" w:hint="eastAsia"/>
                <w:bCs/>
                <w:szCs w:val="21"/>
              </w:rPr>
              <w:t>亿元。</w:t>
            </w:r>
            <w:r w:rsidR="007C7CDB" w:rsidRPr="00D16BB2">
              <w:rPr>
                <w:rFonts w:ascii="仿宋" w:eastAsia="仿宋" w:hAnsi="仿宋" w:hint="eastAsia"/>
                <w:bCs/>
                <w:szCs w:val="21"/>
              </w:rPr>
              <w:t>天津银行有权根据实际情况进行调整，本产品最终发行规模以实际发行金额为准。</w:t>
            </w:r>
            <w:r w:rsidRPr="00D16BB2">
              <w:rPr>
                <w:rFonts w:ascii="仿宋" w:eastAsia="仿宋" w:hAnsi="仿宋" w:hint="eastAsia"/>
                <w:bCs/>
                <w:szCs w:val="21"/>
              </w:rPr>
              <w:t>首次认购/申购起点金额</w:t>
            </w:r>
            <w:r w:rsidR="00E42CC3" w:rsidRPr="00D16BB2">
              <w:rPr>
                <w:rFonts w:ascii="仿宋" w:eastAsia="仿宋" w:hAnsi="仿宋"/>
                <w:bCs/>
                <w:szCs w:val="21"/>
              </w:rPr>
              <w:t>**</w:t>
            </w:r>
            <w:r w:rsidRPr="00D16BB2">
              <w:rPr>
                <w:rFonts w:ascii="仿宋" w:eastAsia="仿宋" w:hAnsi="仿宋" w:hint="eastAsia"/>
                <w:bCs/>
                <w:szCs w:val="21"/>
              </w:rPr>
              <w:t>万元，高于</w:t>
            </w:r>
            <w:r w:rsidRPr="00D16BB2">
              <w:rPr>
                <w:rFonts w:ascii="仿宋" w:eastAsia="仿宋" w:hAnsi="仿宋"/>
                <w:bCs/>
                <w:szCs w:val="21"/>
              </w:rPr>
              <w:t>起点金额</w:t>
            </w:r>
            <w:r w:rsidRPr="00D16BB2">
              <w:rPr>
                <w:rFonts w:ascii="仿宋" w:eastAsia="仿宋" w:hAnsi="仿宋" w:hint="eastAsia"/>
                <w:bCs/>
                <w:szCs w:val="21"/>
              </w:rPr>
              <w:t>以</w:t>
            </w:r>
            <w:r w:rsidR="00E42CC3" w:rsidRPr="00D16BB2">
              <w:rPr>
                <w:rFonts w:ascii="仿宋" w:eastAsia="仿宋" w:hAnsi="仿宋"/>
                <w:bCs/>
                <w:szCs w:val="21"/>
              </w:rPr>
              <w:t>***</w:t>
            </w:r>
            <w:r w:rsidRPr="00D16BB2">
              <w:rPr>
                <w:rFonts w:ascii="仿宋" w:eastAsia="仿宋" w:hAnsi="仿宋" w:hint="eastAsia"/>
                <w:bCs/>
                <w:szCs w:val="21"/>
              </w:rPr>
              <w:t>元整数</w:t>
            </w:r>
            <w:proofErr w:type="gramStart"/>
            <w:r w:rsidRPr="00D16BB2">
              <w:rPr>
                <w:rFonts w:ascii="仿宋" w:eastAsia="仿宋" w:hAnsi="仿宋" w:hint="eastAsia"/>
                <w:bCs/>
                <w:szCs w:val="21"/>
              </w:rPr>
              <w:t>倍</w:t>
            </w:r>
            <w:proofErr w:type="gramEnd"/>
            <w:r w:rsidRPr="00D16BB2">
              <w:rPr>
                <w:rFonts w:ascii="仿宋" w:eastAsia="仿宋" w:hAnsi="仿宋" w:hint="eastAsia"/>
                <w:bCs/>
                <w:szCs w:val="21"/>
              </w:rPr>
              <w:t>递增；追加</w:t>
            </w:r>
            <w:r w:rsidRPr="00D16BB2">
              <w:rPr>
                <w:rFonts w:ascii="仿宋" w:eastAsia="仿宋" w:hAnsi="仿宋"/>
                <w:bCs/>
                <w:szCs w:val="21"/>
              </w:rPr>
              <w:t>投资时，追加申购金额按照</w:t>
            </w:r>
            <w:r w:rsidR="00E42CC3" w:rsidRPr="00D16BB2">
              <w:rPr>
                <w:rFonts w:ascii="仿宋" w:eastAsia="仿宋" w:hAnsi="仿宋"/>
                <w:bCs/>
                <w:szCs w:val="21"/>
              </w:rPr>
              <w:t>**</w:t>
            </w:r>
            <w:r w:rsidRPr="00D16BB2">
              <w:rPr>
                <w:rFonts w:ascii="仿宋" w:eastAsia="仿宋" w:hAnsi="仿宋" w:hint="eastAsia"/>
                <w:bCs/>
                <w:szCs w:val="21"/>
              </w:rPr>
              <w:t>元</w:t>
            </w:r>
            <w:r w:rsidRPr="00D16BB2">
              <w:rPr>
                <w:rFonts w:ascii="仿宋" w:eastAsia="仿宋" w:hAnsi="仿宋"/>
                <w:bCs/>
                <w:szCs w:val="21"/>
              </w:rPr>
              <w:t>的整数</w:t>
            </w:r>
            <w:proofErr w:type="gramStart"/>
            <w:r w:rsidRPr="00D16BB2">
              <w:rPr>
                <w:rFonts w:ascii="仿宋" w:eastAsia="仿宋" w:hAnsi="仿宋"/>
                <w:bCs/>
                <w:szCs w:val="21"/>
              </w:rPr>
              <w:t>倍</w:t>
            </w:r>
            <w:proofErr w:type="gramEnd"/>
            <w:r w:rsidRPr="00D16BB2">
              <w:rPr>
                <w:rFonts w:ascii="仿宋" w:eastAsia="仿宋" w:hAnsi="仿宋"/>
                <w:bCs/>
                <w:szCs w:val="21"/>
              </w:rPr>
              <w:t>递增</w:t>
            </w:r>
            <w:r w:rsidRPr="00D16BB2">
              <w:rPr>
                <w:rFonts w:ascii="仿宋" w:eastAsia="仿宋" w:hAnsi="仿宋" w:hint="eastAsia"/>
                <w:bCs/>
                <w:szCs w:val="21"/>
              </w:rPr>
              <w:t>。</w:t>
            </w:r>
          </w:p>
          <w:p w14:paraId="2CBFF363" w14:textId="06D0228A" w:rsidR="007C17CF" w:rsidRPr="00D16BB2" w:rsidRDefault="00961625" w:rsidP="00323257">
            <w:pPr>
              <w:spacing w:line="360" w:lineRule="exact"/>
              <w:rPr>
                <w:rFonts w:ascii="仿宋" w:eastAsia="仿宋" w:hAnsi="仿宋"/>
                <w:kern w:val="0"/>
                <w:szCs w:val="21"/>
              </w:rPr>
            </w:pPr>
            <w:r w:rsidRPr="00D16BB2">
              <w:rPr>
                <w:rFonts w:ascii="仿宋" w:eastAsia="仿宋" w:hAnsi="仿宋" w:hint="eastAsia"/>
                <w:bCs/>
                <w:szCs w:val="21"/>
              </w:rPr>
              <w:t>如果产品募集期结束前认购规模达到</w:t>
            </w:r>
            <w:r w:rsidR="00E42CC3" w:rsidRPr="00D16BB2">
              <w:rPr>
                <w:rFonts w:ascii="仿宋" w:eastAsia="仿宋" w:hAnsi="仿宋"/>
                <w:bCs/>
                <w:szCs w:val="21"/>
              </w:rPr>
              <w:t>***</w:t>
            </w:r>
            <w:r w:rsidRPr="00D16BB2">
              <w:rPr>
                <w:rFonts w:ascii="仿宋" w:eastAsia="仿宋" w:hAnsi="仿宋" w:hint="eastAsia"/>
                <w:bCs/>
                <w:szCs w:val="21"/>
              </w:rPr>
              <w:t>亿,天津银行有权提前结束认购并调整相关日期,天津银行将通过官方网站（</w:t>
            </w:r>
            <w:hyperlink r:id="rId9" w:history="1">
              <w:r w:rsidRPr="00D16BB2">
                <w:rPr>
                  <w:rFonts w:ascii="仿宋" w:eastAsia="仿宋" w:hAnsi="仿宋" w:hint="eastAsia"/>
                  <w:bCs/>
                  <w:szCs w:val="21"/>
                </w:rPr>
                <w:t>www.bankoftianjin.com</w:t>
              </w:r>
            </w:hyperlink>
            <w:r w:rsidRPr="00D16BB2">
              <w:rPr>
                <w:rFonts w:ascii="仿宋" w:eastAsia="仿宋" w:hAnsi="仿宋" w:hint="eastAsia"/>
                <w:bCs/>
                <w:szCs w:val="21"/>
              </w:rPr>
              <w:t>，下同）或相关营业网点发布产品提前成立信息，产品最终规模以天津银行实际募集规模为准。天津银行有权但无义务宣布本理财产品不成立，亦有权调整产品规模。天津银行宣布本理财产品不成立的，于原定成立日后2个工作日内通过官方网站或相关营业网点发布产品不成立信息，客户资金将于原定成立日（含）2个工作日内划转至客户账户。</w:t>
            </w:r>
          </w:p>
        </w:tc>
      </w:tr>
      <w:tr w:rsidR="007C17CF" w:rsidRPr="00D16BB2" w14:paraId="0BFB6060" w14:textId="77777777" w:rsidTr="00323257">
        <w:trPr>
          <w:trHeight w:val="420"/>
        </w:trPr>
        <w:tc>
          <w:tcPr>
            <w:tcW w:w="1696" w:type="dxa"/>
            <w:vMerge w:val="restart"/>
            <w:vAlign w:val="center"/>
          </w:tcPr>
          <w:p w14:paraId="3296B972"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名词</w:t>
            </w:r>
            <w:r w:rsidRPr="00D16BB2">
              <w:rPr>
                <w:rFonts w:ascii="仿宋" w:eastAsia="仿宋" w:hAnsi="仿宋"/>
                <w:b/>
                <w:kern w:val="0"/>
                <w:sz w:val="24"/>
                <w:szCs w:val="24"/>
              </w:rPr>
              <w:t>解释</w:t>
            </w:r>
          </w:p>
        </w:tc>
        <w:tc>
          <w:tcPr>
            <w:tcW w:w="4082" w:type="dxa"/>
            <w:gridSpan w:val="5"/>
            <w:vAlign w:val="center"/>
          </w:tcPr>
          <w:p w14:paraId="5B5516EA" w14:textId="77777777" w:rsidR="007C17CF" w:rsidRPr="00D16BB2" w:rsidRDefault="00961625" w:rsidP="00323257">
            <w:pPr>
              <w:spacing w:line="240" w:lineRule="exact"/>
              <w:rPr>
                <w:rFonts w:ascii="仿宋" w:eastAsia="仿宋" w:hAnsi="仿宋"/>
                <w:bCs/>
                <w:szCs w:val="21"/>
              </w:rPr>
            </w:pPr>
            <w:r w:rsidRPr="00D16BB2">
              <w:rPr>
                <w:rFonts w:ascii="仿宋" w:eastAsia="仿宋" w:hAnsi="仿宋" w:hint="eastAsia"/>
                <w:bCs/>
                <w:szCs w:val="21"/>
              </w:rPr>
              <w:t>募集期</w:t>
            </w:r>
            <w:r w:rsidRPr="00D16BB2">
              <w:rPr>
                <w:rFonts w:ascii="仿宋" w:eastAsia="仿宋" w:hAnsi="仿宋"/>
                <w:bCs/>
                <w:szCs w:val="21"/>
              </w:rPr>
              <w:t>：</w:t>
            </w:r>
            <w:r w:rsidRPr="00D16BB2">
              <w:rPr>
                <w:rFonts w:ascii="仿宋" w:eastAsia="仿宋" w:hAnsi="仿宋" w:hint="eastAsia"/>
                <w:bCs/>
                <w:szCs w:val="21"/>
              </w:rPr>
              <w:t>客户</w:t>
            </w:r>
            <w:r w:rsidRPr="00D16BB2">
              <w:rPr>
                <w:rFonts w:ascii="仿宋" w:eastAsia="仿宋" w:hAnsi="仿宋"/>
                <w:bCs/>
                <w:szCs w:val="21"/>
              </w:rPr>
              <w:t>认购</w:t>
            </w:r>
            <w:r w:rsidRPr="00D16BB2">
              <w:rPr>
                <w:rFonts w:ascii="仿宋" w:eastAsia="仿宋" w:hAnsi="仿宋" w:hint="eastAsia"/>
                <w:bCs/>
                <w:szCs w:val="21"/>
              </w:rPr>
              <w:t>产品</w:t>
            </w:r>
            <w:r w:rsidRPr="00D16BB2">
              <w:rPr>
                <w:rFonts w:ascii="仿宋" w:eastAsia="仿宋" w:hAnsi="仿宋"/>
                <w:bCs/>
                <w:szCs w:val="21"/>
              </w:rPr>
              <w:t>的</w:t>
            </w:r>
            <w:r w:rsidRPr="00D16BB2">
              <w:rPr>
                <w:rFonts w:ascii="仿宋" w:eastAsia="仿宋" w:hAnsi="仿宋" w:hint="eastAsia"/>
                <w:bCs/>
                <w:szCs w:val="21"/>
              </w:rPr>
              <w:t>时间</w:t>
            </w:r>
            <w:r w:rsidRPr="00D16BB2">
              <w:rPr>
                <w:rFonts w:ascii="仿宋" w:eastAsia="仿宋" w:hAnsi="仿宋"/>
                <w:bCs/>
                <w:szCs w:val="21"/>
              </w:rPr>
              <w:t>段</w:t>
            </w:r>
            <w:r w:rsidRPr="00D16BB2">
              <w:rPr>
                <w:rFonts w:ascii="仿宋" w:eastAsia="仿宋" w:hAnsi="仿宋" w:hint="eastAsia"/>
                <w:bCs/>
                <w:szCs w:val="21"/>
              </w:rPr>
              <w:t>。</w:t>
            </w:r>
          </w:p>
        </w:tc>
        <w:tc>
          <w:tcPr>
            <w:tcW w:w="4849" w:type="dxa"/>
            <w:gridSpan w:val="2"/>
            <w:vAlign w:val="center"/>
          </w:tcPr>
          <w:p w14:paraId="6A5CFA4E" w14:textId="77777777" w:rsidR="007C17CF" w:rsidRPr="00D16BB2" w:rsidRDefault="00961625" w:rsidP="00323257">
            <w:pPr>
              <w:spacing w:line="240" w:lineRule="exact"/>
              <w:rPr>
                <w:rFonts w:ascii="仿宋" w:eastAsia="仿宋" w:hAnsi="仿宋"/>
                <w:bCs/>
                <w:szCs w:val="21"/>
              </w:rPr>
            </w:pPr>
            <w:r w:rsidRPr="00D16BB2">
              <w:rPr>
                <w:rFonts w:ascii="仿宋" w:eastAsia="仿宋" w:hAnsi="仿宋" w:hint="eastAsia"/>
                <w:bCs/>
                <w:szCs w:val="21"/>
              </w:rPr>
              <w:t>产品成立日</w:t>
            </w:r>
            <w:r w:rsidRPr="00D16BB2">
              <w:rPr>
                <w:rFonts w:ascii="仿宋" w:eastAsia="仿宋" w:hAnsi="仿宋"/>
                <w:bCs/>
                <w:szCs w:val="21"/>
              </w:rPr>
              <w:t>：</w:t>
            </w:r>
            <w:r w:rsidRPr="00D16BB2">
              <w:rPr>
                <w:rFonts w:ascii="仿宋" w:eastAsia="仿宋" w:hAnsi="仿宋" w:hint="eastAsia"/>
                <w:bCs/>
                <w:szCs w:val="21"/>
              </w:rPr>
              <w:t>产品开始</w:t>
            </w:r>
            <w:r w:rsidRPr="00D16BB2">
              <w:rPr>
                <w:rFonts w:ascii="仿宋" w:eastAsia="仿宋" w:hAnsi="仿宋"/>
                <w:bCs/>
                <w:szCs w:val="21"/>
              </w:rPr>
              <w:t>运作的日期。</w:t>
            </w:r>
          </w:p>
        </w:tc>
      </w:tr>
      <w:tr w:rsidR="007C17CF" w:rsidRPr="00D16BB2" w14:paraId="3FE1BBD6" w14:textId="77777777" w:rsidTr="00323257">
        <w:trPr>
          <w:trHeight w:val="420"/>
        </w:trPr>
        <w:tc>
          <w:tcPr>
            <w:tcW w:w="1696" w:type="dxa"/>
            <w:vMerge/>
            <w:vAlign w:val="center"/>
          </w:tcPr>
          <w:p w14:paraId="45ACF4C7" w14:textId="77777777" w:rsidR="007C17CF" w:rsidRPr="00D16BB2" w:rsidRDefault="007C17CF">
            <w:pPr>
              <w:jc w:val="center"/>
              <w:rPr>
                <w:rFonts w:ascii="仿宋" w:eastAsia="仿宋" w:hAnsi="仿宋"/>
                <w:b/>
                <w:kern w:val="0"/>
                <w:sz w:val="24"/>
                <w:szCs w:val="24"/>
              </w:rPr>
            </w:pPr>
          </w:p>
        </w:tc>
        <w:tc>
          <w:tcPr>
            <w:tcW w:w="8931" w:type="dxa"/>
            <w:gridSpan w:val="7"/>
            <w:vAlign w:val="center"/>
          </w:tcPr>
          <w:p w14:paraId="17374F16" w14:textId="77777777" w:rsidR="007C17CF" w:rsidRPr="00D16BB2" w:rsidRDefault="00961625">
            <w:pPr>
              <w:spacing w:line="240" w:lineRule="exact"/>
              <w:rPr>
                <w:rFonts w:ascii="仿宋" w:eastAsia="仿宋" w:hAnsi="仿宋"/>
                <w:bCs/>
                <w:szCs w:val="21"/>
              </w:rPr>
            </w:pPr>
            <w:r w:rsidRPr="00D16BB2">
              <w:rPr>
                <w:rFonts w:ascii="仿宋" w:eastAsia="仿宋" w:hAnsi="仿宋" w:hint="eastAsia"/>
                <w:bCs/>
                <w:szCs w:val="21"/>
              </w:rPr>
              <w:t>产品到期日</w:t>
            </w:r>
            <w:r w:rsidRPr="00D16BB2">
              <w:rPr>
                <w:rFonts w:ascii="仿宋" w:eastAsia="仿宋" w:hAnsi="仿宋"/>
                <w:bCs/>
                <w:szCs w:val="21"/>
              </w:rPr>
              <w:t>：</w:t>
            </w:r>
            <w:r w:rsidRPr="00D16BB2">
              <w:rPr>
                <w:rFonts w:ascii="仿宋" w:eastAsia="仿宋" w:hAnsi="仿宋" w:hint="eastAsia"/>
                <w:bCs/>
                <w:szCs w:val="21"/>
              </w:rPr>
              <w:t>产品</w:t>
            </w:r>
            <w:r w:rsidRPr="00D16BB2">
              <w:rPr>
                <w:rFonts w:ascii="仿宋" w:eastAsia="仿宋" w:hAnsi="仿宋"/>
                <w:bCs/>
                <w:szCs w:val="21"/>
              </w:rPr>
              <w:t>终止</w:t>
            </w:r>
            <w:r w:rsidRPr="00D16BB2">
              <w:rPr>
                <w:rFonts w:ascii="仿宋" w:eastAsia="仿宋" w:hAnsi="仿宋" w:hint="eastAsia"/>
                <w:bCs/>
                <w:szCs w:val="21"/>
              </w:rPr>
              <w:t>运作</w:t>
            </w:r>
            <w:r w:rsidRPr="00D16BB2">
              <w:rPr>
                <w:rFonts w:ascii="仿宋" w:eastAsia="仿宋" w:hAnsi="仿宋"/>
                <w:bCs/>
                <w:szCs w:val="21"/>
              </w:rPr>
              <w:t>的日期。</w:t>
            </w:r>
          </w:p>
        </w:tc>
      </w:tr>
      <w:tr w:rsidR="007C17CF" w:rsidRPr="00D16BB2" w14:paraId="3E2EA14A" w14:textId="77777777" w:rsidTr="00323257">
        <w:trPr>
          <w:trHeight w:val="420"/>
        </w:trPr>
        <w:tc>
          <w:tcPr>
            <w:tcW w:w="1696" w:type="dxa"/>
            <w:vMerge/>
            <w:vAlign w:val="center"/>
          </w:tcPr>
          <w:p w14:paraId="51EFC719" w14:textId="77777777" w:rsidR="007C17CF" w:rsidRPr="00D16BB2" w:rsidRDefault="007C17CF">
            <w:pPr>
              <w:jc w:val="center"/>
              <w:rPr>
                <w:rFonts w:ascii="仿宋" w:eastAsia="仿宋" w:hAnsi="仿宋"/>
                <w:b/>
                <w:kern w:val="0"/>
                <w:sz w:val="24"/>
                <w:szCs w:val="24"/>
              </w:rPr>
            </w:pPr>
          </w:p>
        </w:tc>
        <w:tc>
          <w:tcPr>
            <w:tcW w:w="8931" w:type="dxa"/>
            <w:gridSpan w:val="7"/>
            <w:vAlign w:val="center"/>
          </w:tcPr>
          <w:p w14:paraId="76B5F96C" w14:textId="77777777" w:rsidR="007C17CF" w:rsidRPr="00D16BB2" w:rsidRDefault="00961625">
            <w:pPr>
              <w:spacing w:line="240" w:lineRule="exact"/>
              <w:rPr>
                <w:rFonts w:ascii="仿宋" w:eastAsia="仿宋" w:hAnsi="仿宋"/>
                <w:bCs/>
                <w:szCs w:val="21"/>
              </w:rPr>
            </w:pPr>
            <w:r w:rsidRPr="00D16BB2">
              <w:rPr>
                <w:rFonts w:ascii="仿宋" w:eastAsia="仿宋" w:hAnsi="仿宋" w:hint="eastAsia"/>
                <w:bCs/>
                <w:szCs w:val="21"/>
              </w:rPr>
              <w:t>开放申购期：支持客户提交理财</w:t>
            </w:r>
            <w:r w:rsidRPr="00D16BB2">
              <w:rPr>
                <w:rFonts w:ascii="仿宋" w:eastAsia="仿宋" w:hAnsi="仿宋"/>
                <w:bCs/>
                <w:szCs w:val="21"/>
              </w:rPr>
              <w:t>份额</w:t>
            </w:r>
            <w:r w:rsidRPr="00D16BB2">
              <w:rPr>
                <w:rFonts w:ascii="仿宋" w:eastAsia="仿宋" w:hAnsi="仿宋" w:hint="eastAsia"/>
                <w:bCs/>
                <w:szCs w:val="21"/>
              </w:rPr>
              <w:t>申购申请的时间段。</w:t>
            </w:r>
          </w:p>
        </w:tc>
      </w:tr>
      <w:tr w:rsidR="007C17CF" w:rsidRPr="00D16BB2" w14:paraId="692AD39A" w14:textId="77777777" w:rsidTr="00323257">
        <w:trPr>
          <w:trHeight w:val="458"/>
        </w:trPr>
        <w:tc>
          <w:tcPr>
            <w:tcW w:w="1696" w:type="dxa"/>
            <w:vMerge/>
            <w:vAlign w:val="center"/>
          </w:tcPr>
          <w:p w14:paraId="5B7A98D7" w14:textId="77777777" w:rsidR="007C17CF" w:rsidRPr="00D16BB2" w:rsidRDefault="007C17CF">
            <w:pPr>
              <w:jc w:val="center"/>
              <w:rPr>
                <w:rFonts w:ascii="仿宋" w:eastAsia="仿宋" w:hAnsi="仿宋"/>
                <w:b/>
                <w:kern w:val="0"/>
                <w:sz w:val="24"/>
                <w:szCs w:val="24"/>
              </w:rPr>
            </w:pPr>
          </w:p>
        </w:tc>
        <w:tc>
          <w:tcPr>
            <w:tcW w:w="8931" w:type="dxa"/>
            <w:gridSpan w:val="7"/>
            <w:vAlign w:val="center"/>
          </w:tcPr>
          <w:p w14:paraId="09464DFF" w14:textId="77777777" w:rsidR="007C17CF" w:rsidRPr="00D16BB2" w:rsidRDefault="00961625">
            <w:pPr>
              <w:spacing w:line="240" w:lineRule="exact"/>
              <w:rPr>
                <w:rFonts w:ascii="仿宋" w:eastAsia="仿宋" w:hAnsi="仿宋"/>
                <w:bCs/>
                <w:szCs w:val="21"/>
              </w:rPr>
            </w:pPr>
            <w:r w:rsidRPr="00D16BB2">
              <w:rPr>
                <w:rFonts w:ascii="仿宋" w:eastAsia="仿宋" w:hAnsi="仿宋" w:hint="eastAsia"/>
                <w:bCs/>
                <w:szCs w:val="21"/>
              </w:rPr>
              <w:t>赎回开放期：支持</w:t>
            </w:r>
            <w:r w:rsidRPr="00D16BB2">
              <w:rPr>
                <w:rFonts w:ascii="仿宋" w:eastAsia="仿宋" w:hAnsi="仿宋"/>
                <w:bCs/>
                <w:szCs w:val="21"/>
              </w:rPr>
              <w:t>客户提交理财份额赎回申请</w:t>
            </w:r>
            <w:r w:rsidRPr="00D16BB2">
              <w:rPr>
                <w:rFonts w:ascii="仿宋" w:eastAsia="仿宋" w:hAnsi="仿宋" w:hint="eastAsia"/>
                <w:bCs/>
                <w:szCs w:val="21"/>
              </w:rPr>
              <w:t>的时间段。</w:t>
            </w:r>
          </w:p>
        </w:tc>
      </w:tr>
      <w:tr w:rsidR="007C17CF" w:rsidRPr="00D16BB2" w14:paraId="47A47932" w14:textId="77777777" w:rsidTr="00323257">
        <w:trPr>
          <w:trHeight w:val="546"/>
        </w:trPr>
        <w:tc>
          <w:tcPr>
            <w:tcW w:w="1696" w:type="dxa"/>
            <w:vMerge/>
            <w:vAlign w:val="center"/>
          </w:tcPr>
          <w:p w14:paraId="2B049BFB" w14:textId="77777777" w:rsidR="007C17CF" w:rsidRPr="00D16BB2" w:rsidRDefault="007C17CF">
            <w:pPr>
              <w:jc w:val="center"/>
              <w:rPr>
                <w:rFonts w:ascii="仿宋" w:eastAsia="仿宋" w:hAnsi="仿宋"/>
                <w:b/>
                <w:kern w:val="0"/>
                <w:sz w:val="24"/>
                <w:szCs w:val="24"/>
              </w:rPr>
            </w:pPr>
          </w:p>
        </w:tc>
        <w:tc>
          <w:tcPr>
            <w:tcW w:w="8931" w:type="dxa"/>
            <w:gridSpan w:val="7"/>
            <w:vAlign w:val="center"/>
          </w:tcPr>
          <w:p w14:paraId="6AE0A846" w14:textId="64D22F1C" w:rsidR="007C17CF" w:rsidRPr="00D16BB2" w:rsidRDefault="00463953">
            <w:pPr>
              <w:spacing w:line="360" w:lineRule="exact"/>
              <w:rPr>
                <w:rFonts w:ascii="仿宋" w:eastAsia="仿宋" w:hAnsi="仿宋"/>
                <w:bCs/>
                <w:szCs w:val="21"/>
              </w:rPr>
            </w:pPr>
            <w:r w:rsidRPr="00D16BB2">
              <w:rPr>
                <w:rFonts w:ascii="仿宋" w:eastAsia="仿宋" w:hAnsi="仿宋" w:hint="eastAsia"/>
                <w:bCs/>
                <w:szCs w:val="21"/>
              </w:rPr>
              <w:t>周期</w:t>
            </w:r>
            <w:r w:rsidR="00961625" w:rsidRPr="00D16BB2">
              <w:rPr>
                <w:rFonts w:ascii="仿宋" w:eastAsia="仿宋" w:hAnsi="仿宋" w:hint="eastAsia"/>
                <w:bCs/>
                <w:szCs w:val="21"/>
              </w:rPr>
              <w:t>确认日：对客户</w:t>
            </w:r>
            <w:r w:rsidR="00961625" w:rsidRPr="00D16BB2">
              <w:rPr>
                <w:rFonts w:ascii="仿宋" w:eastAsia="仿宋" w:hAnsi="仿宋"/>
                <w:bCs/>
                <w:szCs w:val="21"/>
              </w:rPr>
              <w:t>提交</w:t>
            </w:r>
            <w:r w:rsidR="00961625" w:rsidRPr="00D16BB2">
              <w:rPr>
                <w:rFonts w:ascii="仿宋" w:eastAsia="仿宋" w:hAnsi="仿宋" w:hint="eastAsia"/>
                <w:bCs/>
                <w:szCs w:val="21"/>
              </w:rPr>
              <w:t>的申购或赎回申请的有效性进行确认并登记的日期。</w:t>
            </w:r>
          </w:p>
        </w:tc>
      </w:tr>
      <w:tr w:rsidR="007C17CF" w:rsidRPr="00D16BB2" w14:paraId="3BAA3EE8" w14:textId="77777777" w:rsidTr="00323257">
        <w:trPr>
          <w:cantSplit/>
          <w:trHeight w:val="420"/>
        </w:trPr>
        <w:tc>
          <w:tcPr>
            <w:tcW w:w="1696" w:type="dxa"/>
            <w:vMerge w:val="restart"/>
            <w:vAlign w:val="center"/>
          </w:tcPr>
          <w:p w14:paraId="0BCA3F12"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产品期限</w:t>
            </w:r>
          </w:p>
        </w:tc>
        <w:tc>
          <w:tcPr>
            <w:tcW w:w="1814" w:type="dxa"/>
            <w:vAlign w:val="center"/>
          </w:tcPr>
          <w:p w14:paraId="68E24916" w14:textId="77777777" w:rsidR="007C17CF" w:rsidRPr="00D16BB2" w:rsidRDefault="00961625" w:rsidP="00323257">
            <w:pPr>
              <w:rPr>
                <w:rFonts w:ascii="仿宋" w:eastAsia="仿宋" w:hAnsi="仿宋"/>
                <w:b/>
                <w:kern w:val="0"/>
                <w:sz w:val="24"/>
                <w:szCs w:val="24"/>
              </w:rPr>
            </w:pPr>
            <w:r w:rsidRPr="00D16BB2">
              <w:rPr>
                <w:rFonts w:ascii="仿宋" w:eastAsia="仿宋" w:hAnsi="仿宋" w:hint="eastAsia"/>
                <w:b/>
                <w:kern w:val="0"/>
                <w:sz w:val="24"/>
                <w:szCs w:val="24"/>
              </w:rPr>
              <w:t>募集期</w:t>
            </w:r>
            <w:r w:rsidRPr="00D16BB2">
              <w:rPr>
                <w:rFonts w:ascii="仿宋" w:eastAsia="仿宋" w:hAnsi="仿宋"/>
                <w:b/>
                <w:kern w:val="0"/>
                <w:sz w:val="24"/>
                <w:szCs w:val="24"/>
              </w:rPr>
              <w:t xml:space="preserve"> </w:t>
            </w:r>
          </w:p>
        </w:tc>
        <w:tc>
          <w:tcPr>
            <w:tcW w:w="7117" w:type="dxa"/>
            <w:gridSpan w:val="6"/>
            <w:vAlign w:val="center"/>
          </w:tcPr>
          <w:p w14:paraId="4C1ACFFF" w14:textId="4A3DAC35" w:rsidR="007C17CF" w:rsidRPr="00D16BB2" w:rsidRDefault="00E42CC3" w:rsidP="00323257">
            <w:pPr>
              <w:jc w:val="center"/>
              <w:rPr>
                <w:rFonts w:ascii="仿宋" w:eastAsia="仿宋" w:hAnsi="仿宋"/>
                <w:kern w:val="0"/>
                <w:szCs w:val="21"/>
              </w:rPr>
            </w:pPr>
            <w:r w:rsidRPr="00D16BB2">
              <w:rPr>
                <w:rFonts w:ascii="仿宋" w:eastAsia="仿宋" w:hAnsi="仿宋"/>
                <w:szCs w:val="21"/>
              </w:rPr>
              <w:t xml:space="preserve"> </w:t>
            </w:r>
          </w:p>
        </w:tc>
      </w:tr>
      <w:tr w:rsidR="007C17CF" w:rsidRPr="00D16BB2" w14:paraId="48B6F5BD" w14:textId="77777777" w:rsidTr="00323257">
        <w:trPr>
          <w:cantSplit/>
          <w:trHeight w:val="420"/>
        </w:trPr>
        <w:tc>
          <w:tcPr>
            <w:tcW w:w="1696" w:type="dxa"/>
            <w:vMerge/>
            <w:vAlign w:val="center"/>
          </w:tcPr>
          <w:p w14:paraId="0D3C18E2" w14:textId="77777777" w:rsidR="007C17CF" w:rsidRPr="00D16BB2" w:rsidRDefault="007C17CF">
            <w:pPr>
              <w:jc w:val="center"/>
              <w:rPr>
                <w:rFonts w:ascii="仿宋" w:eastAsia="仿宋" w:hAnsi="仿宋"/>
                <w:b/>
                <w:kern w:val="0"/>
                <w:sz w:val="24"/>
                <w:szCs w:val="24"/>
              </w:rPr>
            </w:pPr>
          </w:p>
        </w:tc>
        <w:tc>
          <w:tcPr>
            <w:tcW w:w="1814" w:type="dxa"/>
            <w:vAlign w:val="center"/>
          </w:tcPr>
          <w:p w14:paraId="55935E55"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产品成立日</w:t>
            </w:r>
          </w:p>
        </w:tc>
        <w:tc>
          <w:tcPr>
            <w:tcW w:w="2183" w:type="dxa"/>
            <w:gridSpan w:val="3"/>
            <w:vAlign w:val="center"/>
          </w:tcPr>
          <w:p w14:paraId="1196C09E" w14:textId="2E3F345B" w:rsidR="007C17CF" w:rsidRPr="00D16BB2" w:rsidRDefault="00E42CC3">
            <w:pPr>
              <w:jc w:val="center"/>
              <w:rPr>
                <w:rFonts w:ascii="仿宋" w:eastAsia="仿宋" w:hAnsi="仿宋"/>
                <w:szCs w:val="21"/>
              </w:rPr>
            </w:pPr>
            <w:r w:rsidRPr="00D16BB2">
              <w:rPr>
                <w:rFonts w:ascii="仿宋" w:eastAsia="仿宋" w:hAnsi="仿宋"/>
                <w:szCs w:val="21"/>
              </w:rPr>
              <w:t xml:space="preserve"> </w:t>
            </w:r>
          </w:p>
        </w:tc>
        <w:tc>
          <w:tcPr>
            <w:tcW w:w="1503" w:type="dxa"/>
            <w:gridSpan w:val="2"/>
            <w:vAlign w:val="center"/>
          </w:tcPr>
          <w:p w14:paraId="5F6829CA"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产品到期日</w:t>
            </w:r>
          </w:p>
        </w:tc>
        <w:tc>
          <w:tcPr>
            <w:tcW w:w="3431" w:type="dxa"/>
            <w:vAlign w:val="center"/>
          </w:tcPr>
          <w:p w14:paraId="3A1813A8" w14:textId="27F7E0B1" w:rsidR="007C17CF" w:rsidRPr="00D16BB2" w:rsidRDefault="00E42CC3">
            <w:pPr>
              <w:jc w:val="center"/>
              <w:rPr>
                <w:rFonts w:ascii="仿宋" w:eastAsia="仿宋" w:hAnsi="仿宋"/>
                <w:szCs w:val="21"/>
              </w:rPr>
            </w:pPr>
            <w:r w:rsidRPr="00D16BB2">
              <w:rPr>
                <w:rFonts w:ascii="仿宋" w:eastAsia="仿宋" w:hAnsi="仿宋"/>
                <w:szCs w:val="21"/>
              </w:rPr>
              <w:t xml:space="preserve"> </w:t>
            </w:r>
          </w:p>
        </w:tc>
      </w:tr>
      <w:tr w:rsidR="007C17CF" w:rsidRPr="00D16BB2" w14:paraId="62B99080" w14:textId="77777777" w:rsidTr="00323257">
        <w:trPr>
          <w:cantSplit/>
          <w:trHeight w:val="810"/>
        </w:trPr>
        <w:tc>
          <w:tcPr>
            <w:tcW w:w="1696" w:type="dxa"/>
            <w:vMerge/>
            <w:vAlign w:val="center"/>
          </w:tcPr>
          <w:p w14:paraId="2DFE281B" w14:textId="77777777" w:rsidR="007C17CF" w:rsidRPr="00D16BB2" w:rsidRDefault="007C17CF">
            <w:pPr>
              <w:jc w:val="center"/>
              <w:rPr>
                <w:rFonts w:ascii="仿宋" w:eastAsia="仿宋" w:hAnsi="仿宋"/>
                <w:b/>
                <w:kern w:val="0"/>
                <w:sz w:val="24"/>
                <w:szCs w:val="24"/>
              </w:rPr>
            </w:pPr>
          </w:p>
        </w:tc>
        <w:tc>
          <w:tcPr>
            <w:tcW w:w="1814" w:type="dxa"/>
            <w:vAlign w:val="center"/>
          </w:tcPr>
          <w:p w14:paraId="0A55627D" w14:textId="77777777" w:rsidR="007C17CF" w:rsidRPr="00D16BB2" w:rsidRDefault="00961625">
            <w:pPr>
              <w:rPr>
                <w:rFonts w:ascii="仿宋" w:eastAsia="仿宋" w:hAnsi="仿宋"/>
                <w:b/>
                <w:kern w:val="0"/>
                <w:sz w:val="24"/>
                <w:szCs w:val="24"/>
              </w:rPr>
            </w:pPr>
            <w:r w:rsidRPr="00D16BB2">
              <w:rPr>
                <w:rFonts w:ascii="仿宋" w:eastAsia="仿宋" w:hAnsi="仿宋" w:hint="eastAsia"/>
                <w:b/>
                <w:kern w:val="0"/>
                <w:sz w:val="24"/>
                <w:szCs w:val="24"/>
              </w:rPr>
              <w:t>理财期限</w:t>
            </w:r>
            <w:r w:rsidRPr="00D16BB2">
              <w:rPr>
                <w:rFonts w:ascii="仿宋" w:eastAsia="仿宋" w:hAnsi="仿宋"/>
                <w:b/>
                <w:kern w:val="0"/>
                <w:sz w:val="24"/>
                <w:szCs w:val="24"/>
              </w:rPr>
              <w:t xml:space="preserve"> </w:t>
            </w:r>
          </w:p>
        </w:tc>
        <w:tc>
          <w:tcPr>
            <w:tcW w:w="7117" w:type="dxa"/>
            <w:gridSpan w:val="6"/>
            <w:vAlign w:val="center"/>
          </w:tcPr>
          <w:p w14:paraId="08AFFE40" w14:textId="7DF5342F" w:rsidR="007C17CF" w:rsidRPr="00D16BB2" w:rsidRDefault="00E42CC3">
            <w:pPr>
              <w:spacing w:line="360" w:lineRule="exact"/>
              <w:rPr>
                <w:rFonts w:ascii="仿宋" w:eastAsia="仿宋" w:hAnsi="仿宋"/>
                <w:kern w:val="0"/>
                <w:szCs w:val="21"/>
              </w:rPr>
            </w:pPr>
            <w:r w:rsidRPr="00D16BB2">
              <w:rPr>
                <w:rFonts w:ascii="仿宋" w:eastAsia="仿宋" w:hAnsi="仿宋"/>
                <w:szCs w:val="21"/>
              </w:rPr>
              <w:t>**</w:t>
            </w:r>
            <w:r w:rsidR="00961625" w:rsidRPr="00D16BB2">
              <w:rPr>
                <w:rFonts w:ascii="仿宋" w:eastAsia="仿宋" w:hAnsi="仿宋" w:hint="eastAsia"/>
                <w:szCs w:val="21"/>
              </w:rPr>
              <w:t>天【理财产品成立日（含）至到期日（不含）期间，</w:t>
            </w:r>
            <w:r w:rsidR="00E217F4" w:rsidRPr="00D16BB2">
              <w:rPr>
                <w:rFonts w:ascii="仿宋" w:eastAsia="仿宋" w:hAnsi="仿宋" w:hint="eastAsia"/>
                <w:szCs w:val="21"/>
              </w:rPr>
              <w:t>产品管理人有权延期或提前终止产品。</w:t>
            </w:r>
            <w:r w:rsidR="00961625" w:rsidRPr="00D16BB2">
              <w:rPr>
                <w:rFonts w:ascii="仿宋" w:eastAsia="仿宋" w:hAnsi="仿宋" w:hint="eastAsia"/>
                <w:szCs w:val="21"/>
              </w:rPr>
              <w:t>】</w:t>
            </w:r>
          </w:p>
        </w:tc>
      </w:tr>
      <w:tr w:rsidR="007C17CF" w:rsidRPr="00D16BB2" w14:paraId="336BC672" w14:textId="77777777" w:rsidTr="00323257">
        <w:trPr>
          <w:cantSplit/>
          <w:trHeight w:val="420"/>
        </w:trPr>
        <w:tc>
          <w:tcPr>
            <w:tcW w:w="1696" w:type="dxa"/>
            <w:vMerge/>
            <w:vAlign w:val="center"/>
          </w:tcPr>
          <w:p w14:paraId="03E961A2" w14:textId="77777777" w:rsidR="007C17CF" w:rsidRPr="00D16BB2" w:rsidRDefault="007C17CF">
            <w:pPr>
              <w:jc w:val="center"/>
              <w:rPr>
                <w:rFonts w:ascii="仿宋" w:eastAsia="仿宋" w:hAnsi="仿宋"/>
                <w:b/>
                <w:kern w:val="0"/>
                <w:sz w:val="24"/>
                <w:szCs w:val="24"/>
              </w:rPr>
            </w:pPr>
          </w:p>
        </w:tc>
        <w:tc>
          <w:tcPr>
            <w:tcW w:w="1814" w:type="dxa"/>
            <w:vAlign w:val="center"/>
          </w:tcPr>
          <w:p w14:paraId="2B53433E"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工作日</w:t>
            </w:r>
          </w:p>
        </w:tc>
        <w:tc>
          <w:tcPr>
            <w:tcW w:w="7117" w:type="dxa"/>
            <w:gridSpan w:val="6"/>
            <w:vAlign w:val="center"/>
          </w:tcPr>
          <w:p w14:paraId="34476EA0" w14:textId="7DBD0F3F" w:rsidR="007C17CF" w:rsidRPr="00D16BB2" w:rsidRDefault="00030EEB">
            <w:pPr>
              <w:rPr>
                <w:rFonts w:ascii="仿宋" w:eastAsia="仿宋" w:hAnsi="仿宋"/>
                <w:szCs w:val="21"/>
              </w:rPr>
            </w:pPr>
            <w:r w:rsidRPr="00D16BB2">
              <w:rPr>
                <w:rFonts w:ascii="仿宋" w:eastAsia="仿宋" w:hAnsi="仿宋" w:hint="eastAsia"/>
                <w:szCs w:val="21"/>
              </w:rPr>
              <w:t>中国</w:t>
            </w:r>
            <w:r w:rsidRPr="00D16BB2">
              <w:rPr>
                <w:rFonts w:ascii="仿宋" w:eastAsia="仿宋" w:hAnsi="仿宋"/>
                <w:szCs w:val="21"/>
              </w:rPr>
              <w:t>大陆地区</w:t>
            </w:r>
            <w:r w:rsidR="00961625" w:rsidRPr="00D16BB2">
              <w:rPr>
                <w:rFonts w:ascii="仿宋" w:eastAsia="仿宋" w:hAnsi="仿宋" w:hint="eastAsia"/>
                <w:szCs w:val="21"/>
              </w:rPr>
              <w:t>证券市场</w:t>
            </w:r>
            <w:proofErr w:type="gramStart"/>
            <w:r w:rsidR="00961625" w:rsidRPr="00D16BB2">
              <w:rPr>
                <w:rFonts w:ascii="仿宋" w:eastAsia="仿宋" w:hAnsi="仿宋" w:hint="eastAsia"/>
                <w:szCs w:val="21"/>
              </w:rPr>
              <w:t>交易日</w:t>
            </w:r>
            <w:r w:rsidR="00961625" w:rsidRPr="00D16BB2">
              <w:rPr>
                <w:rFonts w:ascii="仿宋" w:eastAsia="仿宋" w:hAnsi="仿宋"/>
                <w:szCs w:val="21"/>
              </w:rPr>
              <w:t>且为</w:t>
            </w:r>
            <w:proofErr w:type="gramEnd"/>
            <w:r w:rsidR="00961625" w:rsidRPr="00D16BB2">
              <w:rPr>
                <w:rFonts w:ascii="仿宋" w:eastAsia="仿宋" w:hAnsi="仿宋" w:hint="eastAsia"/>
                <w:szCs w:val="21"/>
              </w:rPr>
              <w:t>银行</w:t>
            </w:r>
            <w:r w:rsidR="00961625" w:rsidRPr="00D16BB2">
              <w:rPr>
                <w:rFonts w:ascii="仿宋" w:eastAsia="仿宋" w:hAnsi="仿宋"/>
                <w:szCs w:val="21"/>
              </w:rPr>
              <w:t>法定工作日。天津</w:t>
            </w:r>
            <w:r w:rsidR="00961625" w:rsidRPr="00D16BB2">
              <w:rPr>
                <w:rFonts w:ascii="仿宋" w:eastAsia="仿宋" w:hAnsi="仿宋" w:hint="eastAsia"/>
                <w:szCs w:val="21"/>
              </w:rPr>
              <w:t>银行</w:t>
            </w:r>
            <w:r w:rsidR="00961625" w:rsidRPr="00D16BB2">
              <w:rPr>
                <w:rFonts w:ascii="仿宋" w:eastAsia="仿宋" w:hAnsi="仿宋"/>
                <w:szCs w:val="21"/>
              </w:rPr>
              <w:t>有权在特殊情况下调整，并于调整前三个工作日进行公告。</w:t>
            </w:r>
          </w:p>
        </w:tc>
      </w:tr>
      <w:tr w:rsidR="007C17CF" w:rsidRPr="00D16BB2" w14:paraId="246F0802" w14:textId="77777777" w:rsidTr="00323257">
        <w:trPr>
          <w:cantSplit/>
          <w:trHeight w:val="640"/>
        </w:trPr>
        <w:tc>
          <w:tcPr>
            <w:tcW w:w="1696" w:type="dxa"/>
            <w:vMerge/>
            <w:vAlign w:val="center"/>
          </w:tcPr>
          <w:p w14:paraId="48A8C07B" w14:textId="77777777" w:rsidR="007C17CF" w:rsidRPr="00D16BB2" w:rsidRDefault="007C17CF">
            <w:pPr>
              <w:jc w:val="center"/>
              <w:rPr>
                <w:rFonts w:ascii="仿宋" w:eastAsia="仿宋" w:hAnsi="仿宋"/>
                <w:b/>
                <w:kern w:val="0"/>
                <w:sz w:val="24"/>
                <w:szCs w:val="24"/>
              </w:rPr>
            </w:pPr>
          </w:p>
        </w:tc>
        <w:tc>
          <w:tcPr>
            <w:tcW w:w="1814" w:type="dxa"/>
            <w:vAlign w:val="center"/>
          </w:tcPr>
          <w:p w14:paraId="0CED09F3"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T日</w:t>
            </w:r>
          </w:p>
        </w:tc>
        <w:tc>
          <w:tcPr>
            <w:tcW w:w="7117" w:type="dxa"/>
            <w:gridSpan w:val="6"/>
            <w:vAlign w:val="center"/>
          </w:tcPr>
          <w:p w14:paraId="7CA36BE4" w14:textId="77777777" w:rsidR="007C17CF" w:rsidRPr="00D16BB2" w:rsidRDefault="00961625">
            <w:pPr>
              <w:pStyle w:val="3"/>
              <w:spacing w:line="360" w:lineRule="exact"/>
              <w:ind w:firstLineChars="0" w:firstLine="0"/>
              <w:rPr>
                <w:rFonts w:ascii="仿宋_GB2312" w:eastAsia="仿宋_GB2312"/>
                <w:bCs/>
                <w:szCs w:val="21"/>
              </w:rPr>
            </w:pPr>
            <w:r w:rsidRPr="00D16BB2">
              <w:rPr>
                <w:rFonts w:ascii="仿宋_GB2312" w:eastAsia="仿宋_GB2312" w:hint="eastAsia"/>
                <w:bCs/>
                <w:szCs w:val="21"/>
              </w:rPr>
              <w:t>某一行为或事件发生的当日。</w:t>
            </w:r>
          </w:p>
        </w:tc>
      </w:tr>
      <w:tr w:rsidR="007C17CF" w:rsidRPr="00D16BB2" w14:paraId="5E0E0057" w14:textId="77777777" w:rsidTr="00323257">
        <w:trPr>
          <w:cantSplit/>
          <w:trHeight w:val="640"/>
        </w:trPr>
        <w:tc>
          <w:tcPr>
            <w:tcW w:w="1696" w:type="dxa"/>
            <w:vMerge/>
            <w:vAlign w:val="center"/>
          </w:tcPr>
          <w:p w14:paraId="52930A12" w14:textId="77777777" w:rsidR="007C17CF" w:rsidRPr="00D16BB2" w:rsidRDefault="007C17CF">
            <w:pPr>
              <w:jc w:val="center"/>
              <w:rPr>
                <w:rFonts w:ascii="仿宋" w:eastAsia="仿宋" w:hAnsi="仿宋"/>
                <w:b/>
                <w:kern w:val="0"/>
                <w:sz w:val="24"/>
                <w:szCs w:val="24"/>
              </w:rPr>
            </w:pPr>
          </w:p>
        </w:tc>
        <w:tc>
          <w:tcPr>
            <w:tcW w:w="1814" w:type="dxa"/>
            <w:vAlign w:val="center"/>
          </w:tcPr>
          <w:p w14:paraId="6DF62A1B"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T-</w:t>
            </w:r>
            <w:r w:rsidRPr="00D16BB2">
              <w:rPr>
                <w:rFonts w:ascii="仿宋" w:eastAsia="仿宋" w:hAnsi="仿宋"/>
                <w:b/>
                <w:sz w:val="24"/>
                <w:szCs w:val="24"/>
              </w:rPr>
              <w:t>n</w:t>
            </w:r>
            <w:r w:rsidRPr="00D16BB2">
              <w:rPr>
                <w:rFonts w:ascii="仿宋" w:eastAsia="仿宋" w:hAnsi="仿宋" w:hint="eastAsia"/>
                <w:b/>
                <w:sz w:val="24"/>
                <w:szCs w:val="24"/>
              </w:rPr>
              <w:t>日</w:t>
            </w:r>
          </w:p>
        </w:tc>
        <w:tc>
          <w:tcPr>
            <w:tcW w:w="7117" w:type="dxa"/>
            <w:gridSpan w:val="6"/>
            <w:vAlign w:val="center"/>
          </w:tcPr>
          <w:p w14:paraId="17BA3849" w14:textId="77777777" w:rsidR="007C17CF" w:rsidRPr="00D16BB2" w:rsidRDefault="00961625">
            <w:pPr>
              <w:pStyle w:val="3"/>
              <w:spacing w:line="360" w:lineRule="exact"/>
              <w:ind w:firstLineChars="0" w:firstLine="0"/>
              <w:rPr>
                <w:rFonts w:ascii="仿宋_GB2312" w:eastAsia="仿宋_GB2312"/>
                <w:bCs/>
                <w:szCs w:val="21"/>
              </w:rPr>
            </w:pPr>
            <w:r w:rsidRPr="00D16BB2">
              <w:rPr>
                <w:rFonts w:ascii="仿宋_GB2312" w:eastAsia="仿宋_GB2312" w:hint="eastAsia"/>
                <w:bCs/>
                <w:szCs w:val="21"/>
              </w:rPr>
              <w:t>指T日前（不包括T日）的第</w:t>
            </w:r>
            <w:r w:rsidRPr="00D16BB2">
              <w:rPr>
                <w:rFonts w:ascii="仿宋_GB2312" w:eastAsia="仿宋_GB2312"/>
                <w:bCs/>
                <w:szCs w:val="21"/>
              </w:rPr>
              <w:t>n</w:t>
            </w:r>
            <w:proofErr w:type="gramStart"/>
            <w:r w:rsidRPr="00D16BB2">
              <w:rPr>
                <w:rFonts w:ascii="仿宋_GB2312" w:eastAsia="仿宋_GB2312" w:hint="eastAsia"/>
                <w:bCs/>
                <w:szCs w:val="21"/>
              </w:rPr>
              <w:t>个</w:t>
            </w:r>
            <w:proofErr w:type="gramEnd"/>
            <w:r w:rsidRPr="00D16BB2">
              <w:rPr>
                <w:rFonts w:ascii="仿宋_GB2312" w:eastAsia="仿宋_GB2312" w:hint="eastAsia"/>
                <w:bCs/>
                <w:szCs w:val="21"/>
              </w:rPr>
              <w:t>自然日。</w:t>
            </w:r>
          </w:p>
        </w:tc>
      </w:tr>
      <w:tr w:rsidR="007C17CF" w:rsidRPr="00D16BB2" w14:paraId="22E06C79" w14:textId="77777777" w:rsidTr="00323257">
        <w:trPr>
          <w:cantSplit/>
          <w:trHeight w:val="640"/>
        </w:trPr>
        <w:tc>
          <w:tcPr>
            <w:tcW w:w="1696" w:type="dxa"/>
            <w:vMerge/>
            <w:vAlign w:val="center"/>
          </w:tcPr>
          <w:p w14:paraId="5A2FEFCE" w14:textId="77777777" w:rsidR="007C17CF" w:rsidRPr="00D16BB2" w:rsidRDefault="007C17CF">
            <w:pPr>
              <w:jc w:val="center"/>
              <w:rPr>
                <w:rFonts w:ascii="仿宋" w:eastAsia="仿宋" w:hAnsi="仿宋"/>
                <w:b/>
                <w:kern w:val="0"/>
                <w:sz w:val="24"/>
                <w:szCs w:val="24"/>
              </w:rPr>
            </w:pPr>
          </w:p>
        </w:tc>
        <w:tc>
          <w:tcPr>
            <w:tcW w:w="1814" w:type="dxa"/>
            <w:vAlign w:val="center"/>
          </w:tcPr>
          <w:p w14:paraId="7C0FA8BE"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投资周期</w:t>
            </w:r>
          </w:p>
        </w:tc>
        <w:tc>
          <w:tcPr>
            <w:tcW w:w="7117" w:type="dxa"/>
            <w:gridSpan w:val="6"/>
            <w:vAlign w:val="center"/>
          </w:tcPr>
          <w:p w14:paraId="7FC98B56" w14:textId="6C177CD5" w:rsidR="007C17CF" w:rsidRPr="00D16BB2" w:rsidRDefault="00961625">
            <w:pPr>
              <w:pStyle w:val="3"/>
              <w:spacing w:line="360" w:lineRule="exact"/>
              <w:ind w:firstLineChars="0" w:firstLine="0"/>
              <w:rPr>
                <w:rFonts w:ascii="仿宋_GB2312" w:eastAsia="仿宋_GB2312"/>
                <w:bCs/>
                <w:szCs w:val="21"/>
              </w:rPr>
            </w:pPr>
            <w:r w:rsidRPr="00D16BB2">
              <w:rPr>
                <w:rFonts w:ascii="仿宋_GB2312" w:eastAsia="仿宋_GB2312" w:hint="eastAsia"/>
                <w:bCs/>
                <w:szCs w:val="21"/>
              </w:rPr>
              <w:t>1．每</w:t>
            </w:r>
            <w:r w:rsidR="00E42CC3" w:rsidRPr="00D16BB2">
              <w:rPr>
                <w:rFonts w:ascii="仿宋_GB2312" w:eastAsia="仿宋_GB2312"/>
                <w:bCs/>
                <w:szCs w:val="21"/>
              </w:rPr>
              <w:t>**</w:t>
            </w:r>
            <w:r w:rsidRPr="00D16BB2">
              <w:rPr>
                <w:rFonts w:ascii="仿宋_GB2312" w:eastAsia="仿宋_GB2312" w:hint="eastAsia"/>
                <w:bCs/>
                <w:szCs w:val="21"/>
              </w:rPr>
              <w:t>天，首个投资周期为</w:t>
            </w:r>
            <w:r w:rsidR="00E42CC3" w:rsidRPr="00D16BB2">
              <w:rPr>
                <w:rFonts w:ascii="仿宋_GB2312" w:eastAsia="仿宋_GB2312"/>
                <w:bCs/>
                <w:szCs w:val="21"/>
              </w:rPr>
              <w:t>*</w:t>
            </w:r>
            <w:r w:rsidRPr="00D16BB2">
              <w:rPr>
                <w:rFonts w:ascii="仿宋_GB2312" w:eastAsia="仿宋_GB2312" w:hint="eastAsia"/>
                <w:bCs/>
                <w:szCs w:val="21"/>
              </w:rPr>
              <w:t>年</w:t>
            </w:r>
            <w:r w:rsidR="00E42CC3" w:rsidRPr="00D16BB2">
              <w:rPr>
                <w:rFonts w:ascii="仿宋_GB2312" w:eastAsia="仿宋_GB2312"/>
                <w:bCs/>
                <w:szCs w:val="21"/>
              </w:rPr>
              <w:t>*</w:t>
            </w:r>
            <w:r w:rsidRPr="00D16BB2">
              <w:rPr>
                <w:rFonts w:ascii="仿宋_GB2312" w:eastAsia="仿宋_GB2312" w:hint="eastAsia"/>
                <w:bCs/>
                <w:szCs w:val="21"/>
              </w:rPr>
              <w:t>月</w:t>
            </w:r>
            <w:r w:rsidR="00E42CC3" w:rsidRPr="00D16BB2">
              <w:rPr>
                <w:rFonts w:ascii="仿宋_GB2312" w:eastAsia="仿宋_GB2312"/>
                <w:bCs/>
                <w:szCs w:val="21"/>
              </w:rPr>
              <w:t>*</w:t>
            </w:r>
            <w:r w:rsidRPr="00D16BB2">
              <w:rPr>
                <w:rFonts w:ascii="仿宋_GB2312" w:eastAsia="仿宋_GB2312" w:hint="eastAsia"/>
                <w:bCs/>
                <w:szCs w:val="21"/>
              </w:rPr>
              <w:t>日至</w:t>
            </w:r>
            <w:r w:rsidR="00330A0F" w:rsidRPr="00D16BB2">
              <w:rPr>
                <w:rFonts w:ascii="仿宋_GB2312" w:eastAsia="仿宋_GB2312" w:hint="eastAsia"/>
                <w:bCs/>
                <w:szCs w:val="21"/>
              </w:rPr>
              <w:t>2022</w:t>
            </w:r>
            <w:r w:rsidRPr="00D16BB2">
              <w:rPr>
                <w:rFonts w:ascii="仿宋_GB2312" w:eastAsia="仿宋_GB2312" w:hint="eastAsia"/>
                <w:bCs/>
                <w:szCs w:val="21"/>
              </w:rPr>
              <w:t>年</w:t>
            </w:r>
            <w:r w:rsidR="00E42CC3" w:rsidRPr="00D16BB2">
              <w:rPr>
                <w:rFonts w:ascii="仿宋_GB2312" w:eastAsia="仿宋_GB2312"/>
                <w:bCs/>
                <w:szCs w:val="21"/>
              </w:rPr>
              <w:t>*</w:t>
            </w:r>
            <w:r w:rsidRPr="00D16BB2">
              <w:rPr>
                <w:rFonts w:ascii="仿宋_GB2312" w:eastAsia="仿宋_GB2312" w:hint="eastAsia"/>
                <w:bCs/>
                <w:szCs w:val="21"/>
              </w:rPr>
              <w:t>月</w:t>
            </w:r>
            <w:r w:rsidR="00E42CC3" w:rsidRPr="00D16BB2">
              <w:rPr>
                <w:rFonts w:ascii="仿宋_GB2312" w:eastAsia="仿宋_GB2312"/>
                <w:bCs/>
                <w:szCs w:val="21"/>
              </w:rPr>
              <w:t>*</w:t>
            </w:r>
            <w:r w:rsidRPr="00D16BB2">
              <w:rPr>
                <w:rFonts w:ascii="仿宋_GB2312" w:eastAsia="仿宋_GB2312" w:hint="eastAsia"/>
                <w:bCs/>
                <w:szCs w:val="21"/>
              </w:rPr>
              <w:t>日（算头不算尾），周期到期日为</w:t>
            </w:r>
            <w:r w:rsidR="00E42CC3" w:rsidRPr="00D16BB2">
              <w:rPr>
                <w:rFonts w:ascii="仿宋_GB2312" w:eastAsia="仿宋_GB2312"/>
                <w:bCs/>
                <w:szCs w:val="21"/>
              </w:rPr>
              <w:t>*</w:t>
            </w:r>
            <w:r w:rsidRPr="00D16BB2">
              <w:rPr>
                <w:rFonts w:ascii="仿宋_GB2312" w:eastAsia="仿宋_GB2312" w:hint="eastAsia"/>
                <w:bCs/>
                <w:szCs w:val="21"/>
              </w:rPr>
              <w:t>年</w:t>
            </w:r>
            <w:r w:rsidR="00E42CC3" w:rsidRPr="00D16BB2">
              <w:rPr>
                <w:rFonts w:ascii="仿宋_GB2312" w:eastAsia="仿宋_GB2312"/>
                <w:bCs/>
                <w:szCs w:val="21"/>
              </w:rPr>
              <w:t>*</w:t>
            </w:r>
            <w:r w:rsidRPr="00D16BB2">
              <w:rPr>
                <w:rFonts w:ascii="仿宋_GB2312" w:eastAsia="仿宋_GB2312" w:hint="eastAsia"/>
                <w:bCs/>
                <w:szCs w:val="21"/>
              </w:rPr>
              <w:t>月</w:t>
            </w:r>
            <w:r w:rsidR="00E42CC3" w:rsidRPr="00D16BB2">
              <w:rPr>
                <w:rFonts w:ascii="仿宋_GB2312" w:eastAsia="仿宋_GB2312"/>
                <w:bCs/>
                <w:szCs w:val="21"/>
              </w:rPr>
              <w:t>*</w:t>
            </w:r>
            <w:r w:rsidRPr="00D16BB2">
              <w:rPr>
                <w:rFonts w:ascii="仿宋_GB2312" w:eastAsia="仿宋_GB2312" w:hint="eastAsia"/>
                <w:bCs/>
                <w:szCs w:val="21"/>
              </w:rPr>
              <w:t>日。</w:t>
            </w:r>
          </w:p>
          <w:p w14:paraId="71F36E6E" w14:textId="77777777" w:rsidR="007C17CF" w:rsidRPr="00D16BB2" w:rsidRDefault="00961625">
            <w:pPr>
              <w:pStyle w:val="3"/>
              <w:spacing w:line="360" w:lineRule="exact"/>
              <w:ind w:firstLineChars="0" w:firstLine="0"/>
              <w:rPr>
                <w:rFonts w:ascii="仿宋_GB2312" w:eastAsia="仿宋_GB2312"/>
                <w:bCs/>
                <w:szCs w:val="21"/>
              </w:rPr>
            </w:pPr>
            <w:r w:rsidRPr="00D16BB2">
              <w:rPr>
                <w:rFonts w:ascii="仿宋_GB2312" w:eastAsia="仿宋_GB2312" w:hint="eastAsia"/>
                <w:bCs/>
                <w:szCs w:val="21"/>
              </w:rPr>
              <w:t>2．上一投资</w:t>
            </w:r>
            <w:r w:rsidRPr="00D16BB2">
              <w:rPr>
                <w:rFonts w:ascii="仿宋_GB2312" w:eastAsia="仿宋_GB2312"/>
                <w:bCs/>
                <w:szCs w:val="21"/>
              </w:rPr>
              <w:t>周期</w:t>
            </w:r>
            <w:r w:rsidRPr="00D16BB2">
              <w:rPr>
                <w:rFonts w:ascii="仿宋_GB2312" w:eastAsia="仿宋_GB2312" w:hint="eastAsia"/>
                <w:bCs/>
                <w:szCs w:val="21"/>
              </w:rPr>
              <w:t>到期日</w:t>
            </w:r>
            <w:r w:rsidRPr="00D16BB2">
              <w:rPr>
                <w:rFonts w:ascii="仿宋_GB2312" w:eastAsia="仿宋_GB2312"/>
                <w:bCs/>
                <w:szCs w:val="21"/>
              </w:rPr>
              <w:t>与</w:t>
            </w:r>
            <w:r w:rsidRPr="00D16BB2">
              <w:rPr>
                <w:rFonts w:ascii="仿宋_GB2312" w:eastAsia="仿宋_GB2312" w:hint="eastAsia"/>
                <w:bCs/>
                <w:szCs w:val="21"/>
              </w:rPr>
              <w:t>下一</w:t>
            </w:r>
            <w:r w:rsidRPr="00D16BB2">
              <w:rPr>
                <w:rFonts w:ascii="仿宋_GB2312" w:eastAsia="仿宋_GB2312"/>
                <w:bCs/>
                <w:szCs w:val="21"/>
              </w:rPr>
              <w:t>投资周期</w:t>
            </w:r>
            <w:r w:rsidRPr="00D16BB2">
              <w:rPr>
                <w:rFonts w:ascii="仿宋_GB2312" w:eastAsia="仿宋_GB2312" w:hint="eastAsia"/>
                <w:bCs/>
                <w:szCs w:val="21"/>
              </w:rPr>
              <w:t>起始日</w:t>
            </w:r>
            <w:r w:rsidRPr="00D16BB2">
              <w:rPr>
                <w:rFonts w:ascii="仿宋_GB2312" w:eastAsia="仿宋_GB2312"/>
                <w:bCs/>
                <w:szCs w:val="21"/>
              </w:rPr>
              <w:t>为同一日</w:t>
            </w:r>
            <w:r w:rsidRPr="00D16BB2">
              <w:rPr>
                <w:rFonts w:ascii="仿宋_GB2312" w:eastAsia="仿宋_GB2312" w:hint="eastAsia"/>
                <w:bCs/>
                <w:szCs w:val="21"/>
              </w:rPr>
              <w:t>。</w:t>
            </w:r>
            <w:r w:rsidRPr="00D16BB2">
              <w:rPr>
                <w:rFonts w:ascii="仿宋" w:eastAsia="仿宋" w:hAnsi="仿宋"/>
                <w:bCs/>
                <w:szCs w:val="21"/>
              </w:rPr>
              <w:t xml:space="preserve"> </w:t>
            </w:r>
          </w:p>
        </w:tc>
      </w:tr>
      <w:tr w:rsidR="007C17CF" w:rsidRPr="00D16BB2" w14:paraId="139B7534" w14:textId="77777777" w:rsidTr="00323257">
        <w:trPr>
          <w:cantSplit/>
          <w:trHeight w:val="640"/>
        </w:trPr>
        <w:tc>
          <w:tcPr>
            <w:tcW w:w="1696" w:type="dxa"/>
            <w:vMerge/>
            <w:vAlign w:val="center"/>
          </w:tcPr>
          <w:p w14:paraId="16AE10D6" w14:textId="77777777" w:rsidR="007C17CF" w:rsidRPr="00D16BB2" w:rsidRDefault="007C17CF">
            <w:pPr>
              <w:jc w:val="center"/>
              <w:rPr>
                <w:rFonts w:ascii="仿宋" w:eastAsia="仿宋" w:hAnsi="仿宋"/>
                <w:b/>
                <w:kern w:val="0"/>
                <w:sz w:val="24"/>
                <w:szCs w:val="24"/>
              </w:rPr>
            </w:pPr>
          </w:p>
        </w:tc>
        <w:tc>
          <w:tcPr>
            <w:tcW w:w="1814" w:type="dxa"/>
            <w:vAlign w:val="center"/>
          </w:tcPr>
          <w:p w14:paraId="2EC8A208"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开放申购期</w:t>
            </w:r>
          </w:p>
        </w:tc>
        <w:tc>
          <w:tcPr>
            <w:tcW w:w="7117" w:type="dxa"/>
            <w:gridSpan w:val="6"/>
            <w:vAlign w:val="center"/>
          </w:tcPr>
          <w:p w14:paraId="61FCE0E6" w14:textId="292AAE90" w:rsidR="007C17CF" w:rsidRPr="00D16BB2" w:rsidRDefault="00961625">
            <w:pPr>
              <w:spacing w:line="360" w:lineRule="exact"/>
              <w:rPr>
                <w:rFonts w:ascii="仿宋" w:eastAsia="仿宋" w:hAnsi="仿宋"/>
                <w:bCs/>
                <w:szCs w:val="21"/>
              </w:rPr>
            </w:pPr>
            <w:r w:rsidRPr="00D16BB2">
              <w:rPr>
                <w:rFonts w:ascii="仿宋" w:eastAsia="仿宋" w:hAnsi="仿宋"/>
                <w:bCs/>
                <w:szCs w:val="21"/>
              </w:rPr>
              <w:t>1.如周期到期日为工作日，则开放申购期</w:t>
            </w:r>
            <w:r w:rsidRPr="00D16BB2">
              <w:rPr>
                <w:rFonts w:ascii="仿宋" w:eastAsia="仿宋" w:hAnsi="仿宋" w:hint="eastAsia"/>
                <w:bCs/>
                <w:szCs w:val="21"/>
              </w:rPr>
              <w:t>为周期到期日之前的</w:t>
            </w:r>
            <w:r w:rsidR="00330A0F" w:rsidRPr="00D16BB2">
              <w:rPr>
                <w:rFonts w:ascii="仿宋" w:eastAsia="仿宋" w:hAnsi="仿宋" w:hint="eastAsia"/>
                <w:bCs/>
                <w:szCs w:val="21"/>
              </w:rPr>
              <w:t>7</w:t>
            </w:r>
            <w:r w:rsidRPr="00D16BB2">
              <w:rPr>
                <w:rFonts w:ascii="仿宋" w:eastAsia="仿宋" w:hAnsi="仿宋"/>
                <w:bCs/>
                <w:szCs w:val="21"/>
              </w:rPr>
              <w:t>个自然日</w:t>
            </w:r>
            <w:r w:rsidRPr="00D16BB2">
              <w:rPr>
                <w:rFonts w:ascii="仿宋" w:eastAsia="仿宋" w:hAnsi="仿宋" w:hint="eastAsia"/>
                <w:bCs/>
                <w:szCs w:val="21"/>
              </w:rPr>
              <w:t>。</w:t>
            </w:r>
          </w:p>
          <w:p w14:paraId="3D4CC925" w14:textId="5AD4FFD3" w:rsidR="007C17CF" w:rsidRPr="00D16BB2" w:rsidRDefault="00961625">
            <w:pPr>
              <w:spacing w:line="360" w:lineRule="exact"/>
              <w:rPr>
                <w:rFonts w:ascii="仿宋" w:eastAsia="仿宋" w:hAnsi="仿宋"/>
                <w:bCs/>
                <w:szCs w:val="21"/>
              </w:rPr>
            </w:pPr>
            <w:r w:rsidRPr="00D16BB2">
              <w:rPr>
                <w:rFonts w:ascii="仿宋" w:eastAsia="仿宋" w:hAnsi="仿宋" w:hint="eastAsia"/>
                <w:bCs/>
                <w:szCs w:val="21"/>
              </w:rPr>
              <w:t>即周期到期日为</w:t>
            </w:r>
            <w:r w:rsidRPr="00D16BB2">
              <w:rPr>
                <w:rFonts w:ascii="仿宋" w:eastAsia="仿宋" w:hAnsi="仿宋"/>
                <w:bCs/>
                <w:szCs w:val="21"/>
              </w:rPr>
              <w:t>T日，该周期的开放申购起始日为T-</w:t>
            </w:r>
            <w:r w:rsidR="00330A0F" w:rsidRPr="00D16BB2">
              <w:rPr>
                <w:rFonts w:ascii="仿宋" w:eastAsia="仿宋" w:hAnsi="仿宋" w:hint="eastAsia"/>
                <w:bCs/>
                <w:szCs w:val="21"/>
              </w:rPr>
              <w:t>7</w:t>
            </w:r>
            <w:r w:rsidRPr="00D16BB2">
              <w:rPr>
                <w:rFonts w:ascii="仿宋" w:eastAsia="仿宋" w:hAnsi="仿宋"/>
                <w:bCs/>
                <w:szCs w:val="21"/>
              </w:rPr>
              <w:t>日，开放申购截止日为T-</w:t>
            </w:r>
            <w:r w:rsidR="00330A0F" w:rsidRPr="00D16BB2">
              <w:rPr>
                <w:rFonts w:ascii="仿宋" w:eastAsia="仿宋" w:hAnsi="仿宋" w:hint="eastAsia"/>
                <w:bCs/>
                <w:szCs w:val="21"/>
              </w:rPr>
              <w:t>1</w:t>
            </w:r>
            <w:r w:rsidRPr="00D16BB2">
              <w:rPr>
                <w:rFonts w:ascii="仿宋" w:eastAsia="仿宋" w:hAnsi="仿宋"/>
                <w:bCs/>
                <w:szCs w:val="21"/>
              </w:rPr>
              <w:t>日。</w:t>
            </w:r>
          </w:p>
          <w:p w14:paraId="45CD785E" w14:textId="77777777" w:rsidR="007C17CF" w:rsidRPr="00D16BB2" w:rsidRDefault="00961625">
            <w:pPr>
              <w:spacing w:line="360" w:lineRule="exact"/>
              <w:rPr>
                <w:rFonts w:ascii="仿宋" w:eastAsia="仿宋" w:hAnsi="仿宋"/>
                <w:bCs/>
                <w:szCs w:val="21"/>
              </w:rPr>
            </w:pPr>
            <w:r w:rsidRPr="00D16BB2">
              <w:rPr>
                <w:rFonts w:ascii="仿宋" w:eastAsia="仿宋" w:hAnsi="仿宋"/>
                <w:bCs/>
                <w:szCs w:val="21"/>
              </w:rPr>
              <w:t>2.如周期到期</w:t>
            </w:r>
            <w:proofErr w:type="gramStart"/>
            <w:r w:rsidRPr="00D16BB2">
              <w:rPr>
                <w:rFonts w:ascii="仿宋" w:eastAsia="仿宋" w:hAnsi="仿宋" w:hint="eastAsia"/>
                <w:bCs/>
                <w:szCs w:val="21"/>
              </w:rPr>
              <w:t>日遇非工作日</w:t>
            </w:r>
            <w:proofErr w:type="gramEnd"/>
            <w:r w:rsidRPr="00D16BB2">
              <w:rPr>
                <w:rFonts w:ascii="仿宋" w:eastAsia="仿宋" w:hAnsi="仿宋" w:hint="eastAsia"/>
                <w:bCs/>
                <w:szCs w:val="21"/>
              </w:rPr>
              <w:t>，则该周期开放申购期截止日顺延至非工作日</w:t>
            </w:r>
          </w:p>
          <w:p w14:paraId="768F8583" w14:textId="77777777" w:rsidR="007C17CF" w:rsidRPr="00D16BB2" w:rsidRDefault="00961625">
            <w:pPr>
              <w:spacing w:line="360" w:lineRule="exact"/>
              <w:rPr>
                <w:rFonts w:ascii="仿宋" w:eastAsia="仿宋" w:hAnsi="仿宋"/>
                <w:bCs/>
                <w:szCs w:val="21"/>
              </w:rPr>
            </w:pPr>
            <w:r w:rsidRPr="00D16BB2">
              <w:rPr>
                <w:rFonts w:ascii="仿宋" w:eastAsia="仿宋" w:hAnsi="仿宋" w:hint="eastAsia"/>
                <w:bCs/>
                <w:szCs w:val="21"/>
              </w:rPr>
              <w:t>的最后一天。</w:t>
            </w:r>
          </w:p>
          <w:p w14:paraId="7B01EAD9" w14:textId="5DDEF078" w:rsidR="007C17CF" w:rsidRPr="00D16BB2" w:rsidRDefault="00961625">
            <w:pPr>
              <w:spacing w:line="360" w:lineRule="exact"/>
              <w:rPr>
                <w:rFonts w:ascii="仿宋" w:eastAsia="仿宋" w:hAnsi="仿宋"/>
                <w:bCs/>
                <w:szCs w:val="21"/>
              </w:rPr>
            </w:pPr>
            <w:r w:rsidRPr="00D16BB2">
              <w:rPr>
                <w:rFonts w:ascii="仿宋" w:eastAsia="仿宋" w:hAnsi="仿宋"/>
                <w:bCs/>
                <w:szCs w:val="21"/>
              </w:rPr>
              <w:t>3.</w:t>
            </w:r>
            <w:r w:rsidRPr="00D16BB2">
              <w:rPr>
                <w:rFonts w:ascii="仿宋" w:eastAsia="仿宋" w:hAnsi="仿宋" w:hint="eastAsia"/>
                <w:bCs/>
                <w:szCs w:val="21"/>
              </w:rPr>
              <w:t>首个</w:t>
            </w:r>
            <w:r w:rsidRPr="00D16BB2">
              <w:rPr>
                <w:rFonts w:ascii="仿宋" w:eastAsia="仿宋" w:hAnsi="仿宋"/>
                <w:bCs/>
                <w:szCs w:val="21"/>
              </w:rPr>
              <w:t>开放申购期为</w:t>
            </w:r>
            <w:r w:rsidR="00E42CC3" w:rsidRPr="00D16BB2">
              <w:rPr>
                <w:rFonts w:ascii="仿宋" w:eastAsia="仿宋" w:hAnsi="仿宋"/>
                <w:bCs/>
                <w:szCs w:val="21"/>
              </w:rPr>
              <w:t>*</w:t>
            </w:r>
            <w:r w:rsidRPr="00D16BB2">
              <w:rPr>
                <w:rFonts w:ascii="仿宋" w:eastAsia="仿宋" w:hAnsi="仿宋"/>
                <w:bCs/>
                <w:szCs w:val="21"/>
              </w:rPr>
              <w:t>年</w:t>
            </w:r>
            <w:r w:rsidR="00E42CC3" w:rsidRPr="00D16BB2">
              <w:rPr>
                <w:rFonts w:ascii="仿宋" w:eastAsia="仿宋" w:hAnsi="仿宋"/>
                <w:bCs/>
                <w:szCs w:val="21"/>
              </w:rPr>
              <w:t>*</w:t>
            </w:r>
            <w:r w:rsidRPr="00D16BB2">
              <w:rPr>
                <w:rFonts w:ascii="仿宋" w:eastAsia="仿宋" w:hAnsi="仿宋"/>
                <w:bCs/>
                <w:szCs w:val="21"/>
              </w:rPr>
              <w:t>月</w:t>
            </w:r>
            <w:r w:rsidR="00E42CC3" w:rsidRPr="00D16BB2">
              <w:rPr>
                <w:rFonts w:ascii="仿宋" w:eastAsia="仿宋" w:hAnsi="仿宋"/>
                <w:bCs/>
                <w:szCs w:val="21"/>
              </w:rPr>
              <w:t>*</w:t>
            </w:r>
            <w:r w:rsidRPr="00D16BB2">
              <w:rPr>
                <w:rFonts w:ascii="仿宋" w:eastAsia="仿宋" w:hAnsi="仿宋"/>
                <w:bCs/>
                <w:szCs w:val="21"/>
              </w:rPr>
              <w:t>日至</w:t>
            </w:r>
            <w:r w:rsidR="00E42CC3" w:rsidRPr="00D16BB2">
              <w:rPr>
                <w:rFonts w:ascii="仿宋" w:eastAsia="仿宋" w:hAnsi="仿宋"/>
                <w:bCs/>
                <w:szCs w:val="21"/>
              </w:rPr>
              <w:t>*</w:t>
            </w:r>
            <w:r w:rsidRPr="00D16BB2">
              <w:rPr>
                <w:rFonts w:ascii="仿宋" w:eastAsia="仿宋" w:hAnsi="仿宋"/>
                <w:bCs/>
                <w:szCs w:val="21"/>
              </w:rPr>
              <w:t>年</w:t>
            </w:r>
            <w:r w:rsidR="00E42CC3" w:rsidRPr="00D16BB2">
              <w:rPr>
                <w:rFonts w:ascii="仿宋" w:eastAsia="仿宋" w:hAnsi="仿宋"/>
                <w:bCs/>
                <w:szCs w:val="21"/>
              </w:rPr>
              <w:t>*</w:t>
            </w:r>
            <w:r w:rsidRPr="00D16BB2">
              <w:rPr>
                <w:rFonts w:ascii="仿宋" w:eastAsia="仿宋" w:hAnsi="仿宋"/>
                <w:bCs/>
                <w:szCs w:val="21"/>
              </w:rPr>
              <w:t>月</w:t>
            </w:r>
            <w:r w:rsidR="00E42CC3" w:rsidRPr="00D16BB2">
              <w:rPr>
                <w:rFonts w:ascii="仿宋" w:eastAsia="仿宋" w:hAnsi="仿宋"/>
                <w:bCs/>
                <w:szCs w:val="21"/>
              </w:rPr>
              <w:t>*</w:t>
            </w:r>
            <w:r w:rsidRPr="00D16BB2">
              <w:rPr>
                <w:rFonts w:ascii="仿宋" w:eastAsia="仿宋" w:hAnsi="仿宋"/>
                <w:bCs/>
                <w:szCs w:val="21"/>
              </w:rPr>
              <w:t>日。</w:t>
            </w:r>
          </w:p>
        </w:tc>
      </w:tr>
      <w:tr w:rsidR="007C17CF" w:rsidRPr="00D16BB2" w14:paraId="61D61479" w14:textId="77777777" w:rsidTr="00323257">
        <w:trPr>
          <w:cantSplit/>
          <w:trHeight w:val="640"/>
        </w:trPr>
        <w:tc>
          <w:tcPr>
            <w:tcW w:w="1696" w:type="dxa"/>
            <w:vMerge/>
            <w:vAlign w:val="center"/>
          </w:tcPr>
          <w:p w14:paraId="1FAC54CE" w14:textId="77777777" w:rsidR="007C17CF" w:rsidRPr="00D16BB2" w:rsidRDefault="007C17CF">
            <w:pPr>
              <w:jc w:val="center"/>
              <w:rPr>
                <w:rFonts w:ascii="仿宋" w:eastAsia="仿宋" w:hAnsi="仿宋"/>
                <w:b/>
                <w:kern w:val="0"/>
                <w:sz w:val="24"/>
                <w:szCs w:val="24"/>
              </w:rPr>
            </w:pPr>
          </w:p>
        </w:tc>
        <w:tc>
          <w:tcPr>
            <w:tcW w:w="1814" w:type="dxa"/>
            <w:vAlign w:val="center"/>
          </w:tcPr>
          <w:p w14:paraId="313E297F"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赎回</w:t>
            </w:r>
            <w:r w:rsidRPr="00D16BB2">
              <w:rPr>
                <w:rFonts w:ascii="仿宋" w:eastAsia="仿宋" w:hAnsi="仿宋"/>
                <w:b/>
                <w:sz w:val="24"/>
                <w:szCs w:val="24"/>
              </w:rPr>
              <w:t>开放期</w:t>
            </w:r>
          </w:p>
        </w:tc>
        <w:tc>
          <w:tcPr>
            <w:tcW w:w="7117" w:type="dxa"/>
            <w:gridSpan w:val="6"/>
            <w:vAlign w:val="center"/>
          </w:tcPr>
          <w:p w14:paraId="5E410AFE" w14:textId="77777777" w:rsidR="00BC0E37" w:rsidRPr="00D16BB2" w:rsidRDefault="00961625">
            <w:pPr>
              <w:spacing w:line="360" w:lineRule="exact"/>
              <w:rPr>
                <w:rFonts w:ascii="仿宋" w:eastAsia="仿宋" w:hAnsi="仿宋"/>
                <w:bCs/>
                <w:szCs w:val="21"/>
              </w:rPr>
            </w:pPr>
            <w:r w:rsidRPr="00D16BB2">
              <w:rPr>
                <w:rFonts w:ascii="仿宋" w:eastAsia="仿宋" w:hAnsi="仿宋"/>
                <w:bCs/>
                <w:szCs w:val="21"/>
              </w:rPr>
              <w:t>1.如周期到期日为工作日</w:t>
            </w:r>
            <w:r w:rsidRPr="00D16BB2">
              <w:rPr>
                <w:rFonts w:ascii="仿宋" w:eastAsia="仿宋" w:hAnsi="仿宋" w:hint="eastAsia"/>
                <w:bCs/>
                <w:szCs w:val="21"/>
              </w:rPr>
              <w:t>，</w:t>
            </w:r>
            <w:r w:rsidRPr="00D16BB2">
              <w:rPr>
                <w:rFonts w:ascii="仿宋" w:eastAsia="仿宋" w:hAnsi="仿宋"/>
                <w:bCs/>
                <w:szCs w:val="21"/>
              </w:rPr>
              <w:t>则</w:t>
            </w:r>
            <w:r w:rsidRPr="00D16BB2">
              <w:rPr>
                <w:rFonts w:ascii="仿宋" w:eastAsia="仿宋" w:hAnsi="仿宋" w:hint="eastAsia"/>
                <w:bCs/>
                <w:szCs w:val="21"/>
              </w:rPr>
              <w:t>赎回开放期为周期起始日</w:t>
            </w:r>
            <w:r w:rsidR="00BC0E37" w:rsidRPr="00D16BB2">
              <w:rPr>
                <w:rFonts w:ascii="仿宋" w:eastAsia="仿宋" w:hAnsi="仿宋" w:hint="eastAsia"/>
                <w:bCs/>
                <w:szCs w:val="21"/>
              </w:rPr>
              <w:t>（如周期起始日为</w:t>
            </w:r>
          </w:p>
          <w:p w14:paraId="38CAABA1" w14:textId="004FA990" w:rsidR="007C17CF" w:rsidRPr="00D16BB2" w:rsidRDefault="00BC0E37">
            <w:pPr>
              <w:spacing w:line="360" w:lineRule="exact"/>
              <w:rPr>
                <w:rFonts w:ascii="仿宋" w:eastAsia="仿宋" w:hAnsi="仿宋"/>
                <w:bCs/>
                <w:szCs w:val="21"/>
              </w:rPr>
            </w:pPr>
            <w:r w:rsidRPr="00D16BB2">
              <w:rPr>
                <w:rFonts w:ascii="仿宋" w:eastAsia="仿宋" w:hAnsi="仿宋" w:hint="eastAsia"/>
                <w:bCs/>
                <w:szCs w:val="21"/>
              </w:rPr>
              <w:t>非工作日，则赎回开放期起始日顺延至下一工作日）</w:t>
            </w:r>
            <w:r w:rsidR="00961625" w:rsidRPr="00D16BB2">
              <w:rPr>
                <w:rFonts w:ascii="仿宋" w:eastAsia="仿宋" w:hAnsi="仿宋" w:hint="eastAsia"/>
                <w:bCs/>
                <w:szCs w:val="21"/>
              </w:rPr>
              <w:t>至周期到期日的前一个自然日。</w:t>
            </w:r>
          </w:p>
          <w:p w14:paraId="522705B2" w14:textId="77777777" w:rsidR="007C17CF" w:rsidRPr="00D16BB2" w:rsidRDefault="00961625">
            <w:pPr>
              <w:spacing w:line="360" w:lineRule="exact"/>
              <w:rPr>
                <w:rFonts w:ascii="仿宋" w:eastAsia="仿宋" w:hAnsi="仿宋"/>
                <w:bCs/>
                <w:szCs w:val="21"/>
              </w:rPr>
            </w:pPr>
            <w:r w:rsidRPr="00D16BB2">
              <w:rPr>
                <w:rFonts w:ascii="仿宋" w:eastAsia="仿宋" w:hAnsi="仿宋"/>
                <w:bCs/>
                <w:szCs w:val="21"/>
              </w:rPr>
              <w:t>2.</w:t>
            </w:r>
            <w:r w:rsidRPr="00D16BB2">
              <w:rPr>
                <w:rFonts w:ascii="仿宋" w:eastAsia="仿宋" w:hAnsi="仿宋" w:hint="eastAsia"/>
                <w:bCs/>
                <w:szCs w:val="21"/>
              </w:rPr>
              <w:t>如周期到期</w:t>
            </w:r>
            <w:proofErr w:type="gramStart"/>
            <w:r w:rsidRPr="00D16BB2">
              <w:rPr>
                <w:rFonts w:ascii="仿宋" w:eastAsia="仿宋" w:hAnsi="仿宋" w:hint="eastAsia"/>
                <w:bCs/>
                <w:szCs w:val="21"/>
              </w:rPr>
              <w:t>日遇非工作日</w:t>
            </w:r>
            <w:proofErr w:type="gramEnd"/>
            <w:r w:rsidRPr="00D16BB2">
              <w:rPr>
                <w:rFonts w:ascii="仿宋" w:eastAsia="仿宋" w:hAnsi="仿宋" w:hint="eastAsia"/>
                <w:bCs/>
                <w:szCs w:val="21"/>
              </w:rPr>
              <w:t>，则该周期赎回开放期截止日顺延至非工作日的最后一天。</w:t>
            </w:r>
          </w:p>
          <w:p w14:paraId="3E125F12" w14:textId="6CB9CFAB" w:rsidR="007C17CF" w:rsidRPr="00D16BB2" w:rsidRDefault="00961625">
            <w:pPr>
              <w:spacing w:line="360" w:lineRule="exact"/>
              <w:rPr>
                <w:rFonts w:ascii="仿宋" w:eastAsia="仿宋" w:hAnsi="仿宋"/>
                <w:bCs/>
                <w:szCs w:val="21"/>
              </w:rPr>
            </w:pPr>
            <w:r w:rsidRPr="00D16BB2">
              <w:rPr>
                <w:rFonts w:ascii="仿宋" w:eastAsia="仿宋" w:hAnsi="仿宋"/>
                <w:bCs/>
                <w:szCs w:val="21"/>
              </w:rPr>
              <w:t>3.首个赎回开放期为</w:t>
            </w:r>
            <w:r w:rsidR="00E42CC3" w:rsidRPr="00D16BB2">
              <w:rPr>
                <w:rFonts w:ascii="仿宋" w:eastAsia="仿宋" w:hAnsi="仿宋"/>
                <w:bCs/>
                <w:szCs w:val="21"/>
              </w:rPr>
              <w:t>*</w:t>
            </w:r>
            <w:r w:rsidRPr="00D16BB2">
              <w:rPr>
                <w:rFonts w:ascii="仿宋" w:eastAsia="仿宋" w:hAnsi="仿宋"/>
                <w:bCs/>
                <w:szCs w:val="21"/>
              </w:rPr>
              <w:t>年</w:t>
            </w:r>
            <w:r w:rsidR="00E42CC3" w:rsidRPr="00D16BB2">
              <w:rPr>
                <w:rFonts w:ascii="仿宋" w:eastAsia="仿宋" w:hAnsi="仿宋"/>
                <w:bCs/>
                <w:szCs w:val="21"/>
              </w:rPr>
              <w:t>*</w:t>
            </w:r>
            <w:r w:rsidRPr="00D16BB2">
              <w:rPr>
                <w:rFonts w:ascii="仿宋" w:eastAsia="仿宋" w:hAnsi="仿宋"/>
                <w:bCs/>
                <w:szCs w:val="21"/>
              </w:rPr>
              <w:t>月</w:t>
            </w:r>
            <w:r w:rsidR="00E42CC3" w:rsidRPr="00D16BB2">
              <w:rPr>
                <w:rFonts w:ascii="仿宋" w:eastAsia="仿宋" w:hAnsi="仿宋"/>
                <w:bCs/>
                <w:szCs w:val="21"/>
              </w:rPr>
              <w:t>*</w:t>
            </w:r>
            <w:r w:rsidRPr="00D16BB2">
              <w:rPr>
                <w:rFonts w:ascii="仿宋" w:eastAsia="仿宋" w:hAnsi="仿宋"/>
                <w:bCs/>
                <w:szCs w:val="21"/>
              </w:rPr>
              <w:t>日至</w:t>
            </w:r>
            <w:r w:rsidR="00E42CC3" w:rsidRPr="00D16BB2">
              <w:rPr>
                <w:rFonts w:ascii="仿宋" w:eastAsia="仿宋" w:hAnsi="仿宋"/>
                <w:bCs/>
                <w:szCs w:val="21"/>
              </w:rPr>
              <w:t>*</w:t>
            </w:r>
            <w:r w:rsidRPr="00D16BB2">
              <w:rPr>
                <w:rFonts w:ascii="仿宋" w:eastAsia="仿宋" w:hAnsi="仿宋"/>
                <w:bCs/>
                <w:szCs w:val="21"/>
              </w:rPr>
              <w:t>年</w:t>
            </w:r>
            <w:r w:rsidR="00E42CC3" w:rsidRPr="00D16BB2">
              <w:rPr>
                <w:rFonts w:ascii="仿宋" w:eastAsia="仿宋" w:hAnsi="仿宋"/>
                <w:bCs/>
                <w:szCs w:val="21"/>
              </w:rPr>
              <w:t>*</w:t>
            </w:r>
            <w:r w:rsidRPr="00D16BB2">
              <w:rPr>
                <w:rFonts w:ascii="仿宋" w:eastAsia="仿宋" w:hAnsi="仿宋"/>
                <w:bCs/>
                <w:szCs w:val="21"/>
              </w:rPr>
              <w:t>月</w:t>
            </w:r>
            <w:r w:rsidR="00E42CC3" w:rsidRPr="00D16BB2">
              <w:rPr>
                <w:rFonts w:ascii="仿宋" w:eastAsia="仿宋" w:hAnsi="仿宋"/>
                <w:bCs/>
                <w:szCs w:val="21"/>
              </w:rPr>
              <w:t>*</w:t>
            </w:r>
            <w:r w:rsidRPr="00D16BB2">
              <w:rPr>
                <w:rFonts w:ascii="仿宋" w:eastAsia="仿宋" w:hAnsi="仿宋"/>
                <w:bCs/>
                <w:szCs w:val="21"/>
              </w:rPr>
              <w:t>日。</w:t>
            </w:r>
          </w:p>
        </w:tc>
      </w:tr>
      <w:tr w:rsidR="007C17CF" w:rsidRPr="00D16BB2" w14:paraId="246DB36D" w14:textId="77777777" w:rsidTr="00323257">
        <w:trPr>
          <w:cantSplit/>
          <w:trHeight w:val="841"/>
        </w:trPr>
        <w:tc>
          <w:tcPr>
            <w:tcW w:w="1696" w:type="dxa"/>
            <w:vMerge/>
            <w:vAlign w:val="center"/>
          </w:tcPr>
          <w:p w14:paraId="6CDC451D" w14:textId="77777777" w:rsidR="007C17CF" w:rsidRPr="00D16BB2" w:rsidRDefault="007C17CF">
            <w:pPr>
              <w:jc w:val="center"/>
              <w:rPr>
                <w:rFonts w:ascii="仿宋" w:eastAsia="仿宋" w:hAnsi="仿宋"/>
                <w:b/>
                <w:kern w:val="0"/>
                <w:sz w:val="24"/>
                <w:szCs w:val="24"/>
              </w:rPr>
            </w:pPr>
          </w:p>
        </w:tc>
        <w:tc>
          <w:tcPr>
            <w:tcW w:w="1814" w:type="dxa"/>
            <w:vAlign w:val="center"/>
          </w:tcPr>
          <w:p w14:paraId="59545D99" w14:textId="681D516D" w:rsidR="007C17CF" w:rsidRPr="00D16BB2" w:rsidRDefault="00462030">
            <w:pPr>
              <w:rPr>
                <w:rFonts w:ascii="仿宋" w:eastAsia="仿宋" w:hAnsi="仿宋"/>
                <w:b/>
                <w:sz w:val="24"/>
                <w:szCs w:val="24"/>
              </w:rPr>
            </w:pPr>
            <w:r w:rsidRPr="00D16BB2">
              <w:rPr>
                <w:rFonts w:ascii="仿宋" w:eastAsia="仿宋" w:hAnsi="仿宋" w:hint="eastAsia"/>
                <w:b/>
                <w:sz w:val="24"/>
                <w:szCs w:val="24"/>
              </w:rPr>
              <w:t>周期</w:t>
            </w:r>
            <w:r w:rsidR="00961625" w:rsidRPr="00D16BB2">
              <w:rPr>
                <w:rFonts w:ascii="仿宋" w:eastAsia="仿宋" w:hAnsi="仿宋" w:hint="eastAsia"/>
                <w:b/>
                <w:sz w:val="24"/>
                <w:szCs w:val="24"/>
              </w:rPr>
              <w:t>确认日</w:t>
            </w:r>
          </w:p>
        </w:tc>
        <w:tc>
          <w:tcPr>
            <w:tcW w:w="7117" w:type="dxa"/>
            <w:gridSpan w:val="6"/>
            <w:vAlign w:val="center"/>
          </w:tcPr>
          <w:p w14:paraId="62319D55" w14:textId="6DC22C62" w:rsidR="007C17CF" w:rsidRPr="00D16BB2" w:rsidRDefault="00961625">
            <w:pPr>
              <w:spacing w:line="360" w:lineRule="exact"/>
              <w:rPr>
                <w:rFonts w:ascii="仿宋" w:eastAsia="仿宋" w:hAnsi="仿宋"/>
                <w:bCs/>
                <w:szCs w:val="21"/>
              </w:rPr>
            </w:pPr>
            <w:r w:rsidRPr="00D16BB2">
              <w:rPr>
                <w:rFonts w:ascii="仿宋" w:eastAsia="仿宋" w:hAnsi="仿宋" w:hint="eastAsia"/>
                <w:bCs/>
                <w:szCs w:val="21"/>
              </w:rPr>
              <w:t>周期确认</w:t>
            </w:r>
            <w:proofErr w:type="gramStart"/>
            <w:r w:rsidRPr="00D16BB2">
              <w:rPr>
                <w:rFonts w:ascii="仿宋" w:eastAsia="仿宋" w:hAnsi="仿宋" w:hint="eastAsia"/>
                <w:bCs/>
                <w:szCs w:val="21"/>
              </w:rPr>
              <w:t>日包括</w:t>
            </w:r>
            <w:proofErr w:type="gramEnd"/>
            <w:r w:rsidRPr="00D16BB2">
              <w:rPr>
                <w:rFonts w:ascii="仿宋" w:eastAsia="仿宋" w:hAnsi="仿宋" w:hint="eastAsia"/>
                <w:bCs/>
                <w:szCs w:val="21"/>
              </w:rPr>
              <w:t>申购确认</w:t>
            </w:r>
            <w:r w:rsidRPr="00D16BB2">
              <w:rPr>
                <w:rFonts w:ascii="仿宋" w:eastAsia="仿宋" w:hAnsi="仿宋"/>
                <w:bCs/>
                <w:szCs w:val="21"/>
              </w:rPr>
              <w:t>日及赎回确认日</w:t>
            </w:r>
            <w:r w:rsidRPr="00D16BB2">
              <w:rPr>
                <w:rFonts w:ascii="仿宋" w:eastAsia="仿宋" w:hAnsi="仿宋" w:hint="eastAsia"/>
                <w:bCs/>
                <w:szCs w:val="21"/>
              </w:rPr>
              <w:t>。</w:t>
            </w:r>
            <w:r w:rsidR="00462030" w:rsidRPr="00D16BB2">
              <w:rPr>
                <w:rFonts w:ascii="仿宋" w:eastAsia="仿宋" w:hAnsi="仿宋" w:hint="eastAsia"/>
                <w:bCs/>
                <w:szCs w:val="21"/>
              </w:rPr>
              <w:t>其中</w:t>
            </w:r>
            <w:r w:rsidR="00462030" w:rsidRPr="00D16BB2">
              <w:rPr>
                <w:rFonts w:ascii="仿宋" w:eastAsia="仿宋" w:hAnsi="仿宋"/>
                <w:bCs/>
                <w:szCs w:val="21"/>
              </w:rPr>
              <w:t>，</w:t>
            </w:r>
            <w:r w:rsidR="00462030" w:rsidRPr="00D16BB2">
              <w:rPr>
                <w:rFonts w:ascii="仿宋" w:eastAsia="仿宋" w:hAnsi="仿宋" w:hint="eastAsia"/>
                <w:bCs/>
                <w:szCs w:val="21"/>
              </w:rPr>
              <w:t>申购确认日</w:t>
            </w:r>
            <w:r w:rsidR="00462030" w:rsidRPr="00D16BB2">
              <w:rPr>
                <w:rFonts w:ascii="仿宋" w:eastAsia="仿宋" w:hAnsi="仿宋"/>
                <w:bCs/>
                <w:szCs w:val="21"/>
              </w:rPr>
              <w:t>/</w:t>
            </w:r>
            <w:r w:rsidR="00462030" w:rsidRPr="00D16BB2">
              <w:rPr>
                <w:rFonts w:ascii="仿宋" w:eastAsia="仿宋" w:hAnsi="仿宋" w:hint="eastAsia"/>
                <w:bCs/>
                <w:szCs w:val="21"/>
              </w:rPr>
              <w:t>赎回确认日为开放申购期</w:t>
            </w:r>
            <w:r w:rsidR="00462030" w:rsidRPr="00D16BB2">
              <w:rPr>
                <w:rFonts w:ascii="仿宋" w:eastAsia="仿宋" w:hAnsi="仿宋"/>
                <w:bCs/>
                <w:szCs w:val="21"/>
              </w:rPr>
              <w:t>/</w:t>
            </w:r>
            <w:r w:rsidR="00462030" w:rsidRPr="00D16BB2">
              <w:rPr>
                <w:rFonts w:ascii="仿宋" w:eastAsia="仿宋" w:hAnsi="仿宋" w:hint="eastAsia"/>
                <w:bCs/>
                <w:szCs w:val="21"/>
              </w:rPr>
              <w:t>赎回开放期截止后第一个工作</w:t>
            </w:r>
            <w:r w:rsidR="00462030" w:rsidRPr="00D16BB2">
              <w:rPr>
                <w:rFonts w:ascii="仿宋" w:eastAsia="仿宋" w:hAnsi="仿宋"/>
                <w:bCs/>
                <w:szCs w:val="21"/>
              </w:rPr>
              <w:t>日。</w:t>
            </w:r>
          </w:p>
        </w:tc>
      </w:tr>
      <w:tr w:rsidR="007C17CF" w:rsidRPr="00D16BB2" w14:paraId="5B53FE09" w14:textId="77777777" w:rsidTr="00323257">
        <w:trPr>
          <w:cantSplit/>
          <w:trHeight w:val="663"/>
        </w:trPr>
        <w:tc>
          <w:tcPr>
            <w:tcW w:w="1696" w:type="dxa"/>
            <w:vMerge/>
            <w:vAlign w:val="center"/>
          </w:tcPr>
          <w:p w14:paraId="1F892581" w14:textId="77777777" w:rsidR="007C17CF" w:rsidRPr="00D16BB2" w:rsidRDefault="007C17CF">
            <w:pPr>
              <w:jc w:val="center"/>
              <w:rPr>
                <w:rFonts w:ascii="仿宋" w:eastAsia="仿宋" w:hAnsi="仿宋"/>
                <w:b/>
                <w:kern w:val="0"/>
                <w:sz w:val="24"/>
                <w:szCs w:val="24"/>
              </w:rPr>
            </w:pPr>
          </w:p>
        </w:tc>
        <w:tc>
          <w:tcPr>
            <w:tcW w:w="1814" w:type="dxa"/>
            <w:vAlign w:val="center"/>
          </w:tcPr>
          <w:p w14:paraId="6B709596" w14:textId="77777777" w:rsidR="007C17CF" w:rsidRPr="00D16BB2" w:rsidRDefault="00961625">
            <w:pPr>
              <w:rPr>
                <w:rFonts w:ascii="仿宋" w:eastAsia="仿宋" w:hAnsi="仿宋"/>
                <w:b/>
                <w:sz w:val="24"/>
                <w:szCs w:val="24"/>
              </w:rPr>
            </w:pPr>
            <w:r w:rsidRPr="00D16BB2">
              <w:rPr>
                <w:rFonts w:ascii="仿宋" w:eastAsia="仿宋" w:hAnsi="仿宋" w:hint="eastAsia"/>
                <w:b/>
                <w:sz w:val="24"/>
                <w:szCs w:val="24"/>
              </w:rPr>
              <w:t>清算期</w:t>
            </w:r>
          </w:p>
        </w:tc>
        <w:tc>
          <w:tcPr>
            <w:tcW w:w="7117" w:type="dxa"/>
            <w:gridSpan w:val="6"/>
            <w:vAlign w:val="center"/>
          </w:tcPr>
          <w:p w14:paraId="59277F85" w14:textId="42DFD953" w:rsidR="007C17CF" w:rsidRPr="00D16BB2" w:rsidRDefault="00961625" w:rsidP="00E217F4">
            <w:pPr>
              <w:spacing w:line="360" w:lineRule="exact"/>
              <w:rPr>
                <w:rFonts w:ascii="仿宋" w:eastAsia="仿宋" w:hAnsi="仿宋"/>
                <w:bCs/>
                <w:szCs w:val="21"/>
              </w:rPr>
            </w:pPr>
            <w:r w:rsidRPr="00D16BB2">
              <w:rPr>
                <w:rFonts w:ascii="仿宋" w:eastAsia="仿宋" w:hAnsi="仿宋" w:hint="eastAsia"/>
                <w:bCs/>
                <w:szCs w:val="21"/>
              </w:rPr>
              <w:t>赎回确认日、产品到期日或提前终止日至理财资金返还到账日之间，最迟不超过</w:t>
            </w:r>
            <w:r w:rsidR="00E217F4" w:rsidRPr="00D16BB2">
              <w:rPr>
                <w:rFonts w:ascii="仿宋" w:eastAsia="仿宋" w:hAnsi="仿宋" w:hint="eastAsia"/>
                <w:bCs/>
                <w:szCs w:val="21"/>
              </w:rPr>
              <w:t>**</w:t>
            </w:r>
            <w:proofErr w:type="gramStart"/>
            <w:r w:rsidRPr="00D16BB2">
              <w:rPr>
                <w:rFonts w:ascii="仿宋" w:eastAsia="仿宋" w:hAnsi="仿宋" w:hint="eastAsia"/>
                <w:bCs/>
                <w:szCs w:val="21"/>
              </w:rPr>
              <w:t>个</w:t>
            </w:r>
            <w:proofErr w:type="gramEnd"/>
            <w:r w:rsidRPr="00D16BB2">
              <w:rPr>
                <w:rFonts w:ascii="仿宋" w:eastAsia="仿宋" w:hAnsi="仿宋" w:hint="eastAsia"/>
                <w:bCs/>
                <w:szCs w:val="21"/>
              </w:rPr>
              <w:t>银行工作日。</w:t>
            </w:r>
          </w:p>
        </w:tc>
      </w:tr>
      <w:tr w:rsidR="007C17CF" w:rsidRPr="00D16BB2" w14:paraId="1F9F067B" w14:textId="77777777" w:rsidTr="00323257">
        <w:trPr>
          <w:trHeight w:val="236"/>
        </w:trPr>
        <w:tc>
          <w:tcPr>
            <w:tcW w:w="1696" w:type="dxa"/>
            <w:vAlign w:val="center"/>
          </w:tcPr>
          <w:p w14:paraId="40458E9D" w14:textId="77777777" w:rsidR="007C17CF" w:rsidRPr="00D16BB2" w:rsidRDefault="00961625" w:rsidP="00323257">
            <w:pPr>
              <w:jc w:val="center"/>
              <w:rPr>
                <w:rFonts w:ascii="仿宋" w:eastAsia="仿宋" w:hAnsi="仿宋"/>
                <w:b/>
                <w:kern w:val="0"/>
                <w:sz w:val="24"/>
                <w:szCs w:val="24"/>
              </w:rPr>
            </w:pPr>
            <w:r w:rsidRPr="00D16BB2">
              <w:rPr>
                <w:rFonts w:ascii="仿宋" w:eastAsia="仿宋" w:hAnsi="仿宋" w:hint="eastAsia"/>
                <w:b/>
                <w:kern w:val="0"/>
                <w:sz w:val="24"/>
                <w:szCs w:val="24"/>
              </w:rPr>
              <w:t>计息说明</w:t>
            </w:r>
          </w:p>
        </w:tc>
        <w:tc>
          <w:tcPr>
            <w:tcW w:w="8931" w:type="dxa"/>
            <w:gridSpan w:val="7"/>
            <w:vAlign w:val="center"/>
          </w:tcPr>
          <w:p w14:paraId="477CF3BA" w14:textId="59E0770E" w:rsidR="007C17CF" w:rsidRPr="00F219A4" w:rsidRDefault="007C7CDB" w:rsidP="00323257">
            <w:pPr>
              <w:pStyle w:val="1"/>
              <w:spacing w:line="360" w:lineRule="exact"/>
              <w:ind w:firstLineChars="0" w:firstLine="0"/>
              <w:rPr>
                <w:rFonts w:ascii="仿宋" w:eastAsia="仿宋" w:hAnsi="仿宋"/>
                <w:b/>
                <w:bCs/>
                <w:szCs w:val="21"/>
              </w:rPr>
            </w:pPr>
            <w:r w:rsidRPr="00F219A4">
              <w:rPr>
                <w:rFonts w:ascii="仿宋" w:eastAsia="仿宋" w:hAnsi="仿宋" w:hint="eastAsia"/>
                <w:b/>
                <w:bCs/>
                <w:szCs w:val="21"/>
              </w:rPr>
              <w:t>在募集期、</w:t>
            </w:r>
            <w:r w:rsidRPr="00F219A4">
              <w:rPr>
                <w:rFonts w:ascii="仿宋" w:eastAsia="仿宋" w:hAnsi="仿宋"/>
                <w:b/>
                <w:bCs/>
                <w:szCs w:val="21"/>
              </w:rPr>
              <w:t>开放申购</w:t>
            </w:r>
            <w:proofErr w:type="gramStart"/>
            <w:r w:rsidRPr="00F219A4">
              <w:rPr>
                <w:rFonts w:ascii="仿宋" w:eastAsia="仿宋" w:hAnsi="仿宋"/>
                <w:b/>
                <w:bCs/>
                <w:szCs w:val="21"/>
              </w:rPr>
              <w:t>期</w:t>
            </w:r>
            <w:r w:rsidRPr="00F219A4">
              <w:rPr>
                <w:rFonts w:ascii="仿宋" w:eastAsia="仿宋" w:hAnsi="仿宋" w:hint="eastAsia"/>
                <w:b/>
                <w:bCs/>
                <w:szCs w:val="21"/>
              </w:rPr>
              <w:t>内认</w:t>
            </w:r>
            <w:proofErr w:type="gramEnd"/>
            <w:r w:rsidRPr="00F219A4">
              <w:rPr>
                <w:rFonts w:ascii="仿宋" w:eastAsia="仿宋" w:hAnsi="仿宋"/>
                <w:b/>
                <w:bCs/>
                <w:szCs w:val="21"/>
              </w:rPr>
              <w:t>/申购产品的冻结资金</w:t>
            </w:r>
            <w:r w:rsidRPr="00F219A4">
              <w:rPr>
                <w:rFonts w:ascii="仿宋" w:eastAsia="仿宋" w:hAnsi="仿宋" w:hint="eastAsia"/>
                <w:b/>
                <w:bCs/>
                <w:szCs w:val="21"/>
              </w:rPr>
              <w:t>按照活期存款利率计、结息，产品在清算期内不计付利息。</w:t>
            </w:r>
          </w:p>
        </w:tc>
      </w:tr>
      <w:tr w:rsidR="007C17CF" w:rsidRPr="00D16BB2" w14:paraId="46CD2F03" w14:textId="77777777" w:rsidTr="00323257">
        <w:trPr>
          <w:trHeight w:val="2265"/>
        </w:trPr>
        <w:tc>
          <w:tcPr>
            <w:tcW w:w="1696" w:type="dxa"/>
            <w:vAlign w:val="center"/>
          </w:tcPr>
          <w:p w14:paraId="32C86358" w14:textId="77777777" w:rsidR="007C17CF" w:rsidRPr="00D16BB2" w:rsidRDefault="00961625" w:rsidP="00323257">
            <w:pPr>
              <w:jc w:val="center"/>
              <w:rPr>
                <w:rFonts w:ascii="仿宋" w:eastAsia="仿宋" w:hAnsi="仿宋"/>
                <w:b/>
                <w:kern w:val="0"/>
                <w:sz w:val="24"/>
                <w:szCs w:val="24"/>
                <w:u w:val="wave"/>
              </w:rPr>
            </w:pPr>
            <w:r w:rsidRPr="00D16BB2">
              <w:rPr>
                <w:rFonts w:ascii="仿宋" w:eastAsia="仿宋" w:hAnsi="仿宋" w:hint="eastAsia"/>
                <w:b/>
                <w:kern w:val="0"/>
                <w:sz w:val="24"/>
                <w:szCs w:val="24"/>
              </w:rPr>
              <w:t>产品净值说明</w:t>
            </w:r>
          </w:p>
        </w:tc>
        <w:tc>
          <w:tcPr>
            <w:tcW w:w="8931" w:type="dxa"/>
            <w:gridSpan w:val="7"/>
            <w:vAlign w:val="center"/>
          </w:tcPr>
          <w:p w14:paraId="4C97E575" w14:textId="77777777" w:rsidR="007C17CF" w:rsidRPr="00D16BB2" w:rsidRDefault="00961625" w:rsidP="00323257">
            <w:pPr>
              <w:pStyle w:val="1"/>
              <w:spacing w:line="360" w:lineRule="exact"/>
              <w:ind w:firstLineChars="0" w:firstLine="0"/>
              <w:rPr>
                <w:rFonts w:ascii="仿宋" w:eastAsia="仿宋" w:hAnsi="仿宋"/>
                <w:szCs w:val="21"/>
              </w:rPr>
            </w:pPr>
            <w:r w:rsidRPr="00D16BB2">
              <w:rPr>
                <w:rFonts w:ascii="仿宋" w:eastAsia="仿宋" w:hAnsi="仿宋" w:hint="eastAsia"/>
                <w:szCs w:val="21"/>
              </w:rPr>
              <w:t>1.产品单位净值指每份产品单位的净资产价值，此为扣除期间相关税费后的净值，将</w:t>
            </w:r>
            <w:r w:rsidRPr="00D16BB2">
              <w:rPr>
                <w:rFonts w:ascii="仿宋" w:eastAsia="仿宋" w:hAnsi="仿宋"/>
                <w:bCs/>
                <w:szCs w:val="21"/>
              </w:rPr>
              <w:t>四舍五入保留至小数点后第六位。</w:t>
            </w:r>
            <w:r w:rsidRPr="00D16BB2">
              <w:rPr>
                <w:rFonts w:ascii="仿宋" w:eastAsia="仿宋" w:hAnsi="仿宋" w:hint="eastAsia"/>
                <w:szCs w:val="21"/>
              </w:rPr>
              <w:t>计算公式为：产品单位净值</w:t>
            </w:r>
            <w:r w:rsidRPr="00D16BB2">
              <w:rPr>
                <w:rFonts w:ascii="仿宋" w:eastAsia="仿宋" w:hAnsi="仿宋"/>
                <w:szCs w:val="21"/>
              </w:rPr>
              <w:t>=</w:t>
            </w:r>
            <w:r w:rsidRPr="00D16BB2">
              <w:rPr>
                <w:rFonts w:ascii="仿宋" w:eastAsia="仿宋" w:hAnsi="仿宋" w:hint="eastAsia"/>
                <w:szCs w:val="21"/>
              </w:rPr>
              <w:t>产品净资产÷</w:t>
            </w:r>
            <w:r w:rsidRPr="00D16BB2">
              <w:rPr>
                <w:rFonts w:ascii="仿宋" w:eastAsia="仿宋" w:hAnsi="仿宋"/>
                <w:szCs w:val="21"/>
              </w:rPr>
              <w:t>产品份额</w:t>
            </w:r>
            <w:r w:rsidRPr="00D16BB2">
              <w:rPr>
                <w:rFonts w:ascii="仿宋" w:eastAsia="仿宋" w:hAnsi="仿宋" w:hint="eastAsia"/>
                <w:szCs w:val="21"/>
              </w:rPr>
              <w:t>。</w:t>
            </w:r>
          </w:p>
          <w:p w14:paraId="7A4AA612" w14:textId="77777777" w:rsidR="007C17CF" w:rsidRPr="00D16BB2" w:rsidRDefault="00961625" w:rsidP="00323257">
            <w:pPr>
              <w:pStyle w:val="1"/>
              <w:spacing w:line="360" w:lineRule="exact"/>
              <w:ind w:firstLineChars="0" w:firstLine="0"/>
              <w:rPr>
                <w:rFonts w:ascii="仿宋" w:eastAsia="仿宋" w:hAnsi="仿宋"/>
                <w:bCs/>
                <w:szCs w:val="21"/>
              </w:rPr>
            </w:pPr>
            <w:r w:rsidRPr="00D16BB2">
              <w:rPr>
                <w:rFonts w:ascii="仿宋" w:eastAsia="仿宋" w:hAnsi="仿宋" w:hint="eastAsia"/>
                <w:bCs/>
                <w:szCs w:val="21"/>
              </w:rPr>
              <w:t>2.</w:t>
            </w:r>
            <w:r w:rsidRPr="00D16BB2">
              <w:rPr>
                <w:rFonts w:ascii="仿宋" w:eastAsia="仿宋" w:hAnsi="仿宋" w:hint="eastAsia"/>
                <w:szCs w:val="21"/>
              </w:rPr>
              <w:t>产品将于成立日对募集期</w:t>
            </w:r>
            <w:proofErr w:type="gramStart"/>
            <w:r w:rsidRPr="00D16BB2">
              <w:rPr>
                <w:rFonts w:ascii="仿宋" w:eastAsia="仿宋" w:hAnsi="仿宋" w:hint="eastAsia"/>
                <w:szCs w:val="21"/>
              </w:rPr>
              <w:t>内客户</w:t>
            </w:r>
            <w:proofErr w:type="gramEnd"/>
            <w:r w:rsidRPr="00D16BB2">
              <w:rPr>
                <w:rFonts w:ascii="仿宋" w:eastAsia="仿宋" w:hAnsi="仿宋" w:hint="eastAsia"/>
                <w:szCs w:val="21"/>
              </w:rPr>
              <w:t>认购产品份额进行确认，初始单位净值</w:t>
            </w:r>
            <w:r w:rsidRPr="00D16BB2">
              <w:rPr>
                <w:rFonts w:ascii="仿宋" w:eastAsia="仿宋" w:hAnsi="仿宋"/>
                <w:szCs w:val="21"/>
              </w:rPr>
              <w:t>1</w:t>
            </w:r>
            <w:r w:rsidRPr="00D16BB2">
              <w:rPr>
                <w:rFonts w:ascii="仿宋" w:eastAsia="仿宋" w:hAnsi="仿宋" w:hint="eastAsia"/>
                <w:szCs w:val="21"/>
              </w:rPr>
              <w:t>元</w:t>
            </w:r>
            <w:r w:rsidRPr="00D16BB2">
              <w:rPr>
                <w:rFonts w:ascii="仿宋" w:eastAsia="仿宋" w:hAnsi="仿宋"/>
                <w:szCs w:val="21"/>
              </w:rPr>
              <w:t>/</w:t>
            </w:r>
            <w:r w:rsidRPr="00D16BB2">
              <w:rPr>
                <w:rFonts w:ascii="仿宋" w:eastAsia="仿宋" w:hAnsi="仿宋" w:hint="eastAsia"/>
                <w:szCs w:val="21"/>
              </w:rPr>
              <w:t>份。</w:t>
            </w:r>
          </w:p>
          <w:p w14:paraId="40959DA2" w14:textId="4002A81D" w:rsidR="007C17CF" w:rsidRPr="00D16BB2" w:rsidRDefault="00961625" w:rsidP="00323257">
            <w:pPr>
              <w:pStyle w:val="1"/>
              <w:spacing w:line="360" w:lineRule="exact"/>
              <w:ind w:firstLineChars="0" w:firstLine="0"/>
              <w:rPr>
                <w:rFonts w:ascii="仿宋" w:eastAsia="仿宋" w:hAnsi="仿宋"/>
                <w:bCs/>
                <w:szCs w:val="21"/>
              </w:rPr>
            </w:pPr>
            <w:r w:rsidRPr="00D16BB2">
              <w:rPr>
                <w:rFonts w:ascii="仿宋" w:eastAsia="仿宋" w:hAnsi="仿宋"/>
                <w:bCs/>
                <w:szCs w:val="21"/>
              </w:rPr>
              <w:t>3.</w:t>
            </w:r>
            <w:r w:rsidRPr="00D16BB2">
              <w:rPr>
                <w:rFonts w:ascii="仿宋" w:eastAsia="仿宋" w:hAnsi="仿宋" w:hint="eastAsia"/>
                <w:bCs/>
                <w:szCs w:val="21"/>
              </w:rPr>
              <w:t>产品</w:t>
            </w:r>
            <w:r w:rsidRPr="00D16BB2">
              <w:rPr>
                <w:rFonts w:ascii="仿宋" w:eastAsia="仿宋" w:hAnsi="仿宋"/>
                <w:bCs/>
                <w:szCs w:val="21"/>
              </w:rPr>
              <w:t>运作期间</w:t>
            </w:r>
            <w:r w:rsidRPr="00D16BB2">
              <w:rPr>
                <w:rFonts w:ascii="仿宋" w:eastAsia="仿宋" w:hAnsi="仿宋" w:hint="eastAsia"/>
                <w:bCs/>
                <w:szCs w:val="21"/>
              </w:rPr>
              <w:t>申购及</w:t>
            </w:r>
            <w:r w:rsidRPr="00D16BB2">
              <w:rPr>
                <w:rFonts w:ascii="仿宋" w:eastAsia="仿宋" w:hAnsi="仿宋"/>
                <w:bCs/>
                <w:szCs w:val="21"/>
              </w:rPr>
              <w:t>赎</w:t>
            </w:r>
            <w:r w:rsidRPr="00D16BB2">
              <w:rPr>
                <w:rFonts w:ascii="仿宋" w:eastAsia="仿宋" w:hAnsi="仿宋" w:hint="eastAsia"/>
                <w:bCs/>
                <w:szCs w:val="21"/>
              </w:rPr>
              <w:t>回</w:t>
            </w:r>
            <w:r w:rsidRPr="00D16BB2">
              <w:rPr>
                <w:rFonts w:ascii="仿宋" w:eastAsia="仿宋" w:hAnsi="仿宋"/>
                <w:bCs/>
                <w:szCs w:val="21"/>
              </w:rPr>
              <w:t>本产品时</w:t>
            </w:r>
            <w:r w:rsidRPr="00D16BB2">
              <w:rPr>
                <w:rFonts w:ascii="仿宋" w:eastAsia="仿宋" w:hAnsi="仿宋" w:hint="eastAsia"/>
                <w:bCs/>
                <w:szCs w:val="21"/>
              </w:rPr>
              <w:t>，采用“未知价”原则，即本理财产品申购价格为申购确认日上一个自然日的产品单位净值；产品赎回价格</w:t>
            </w:r>
            <w:r w:rsidRPr="00D16BB2">
              <w:rPr>
                <w:rFonts w:ascii="仿宋" w:eastAsia="仿宋" w:hAnsi="仿宋"/>
                <w:bCs/>
                <w:szCs w:val="21"/>
              </w:rPr>
              <w:t>为</w:t>
            </w:r>
            <w:r w:rsidRPr="00D16BB2">
              <w:rPr>
                <w:rFonts w:ascii="仿宋" w:eastAsia="仿宋" w:hAnsi="仿宋" w:hint="eastAsia"/>
                <w:bCs/>
                <w:szCs w:val="21"/>
              </w:rPr>
              <w:t>赎回确认日上一个自然日的产品单位净值。</w:t>
            </w:r>
          </w:p>
        </w:tc>
      </w:tr>
      <w:tr w:rsidR="007C17CF" w:rsidRPr="00D16BB2" w14:paraId="2DD55A26" w14:textId="77777777" w:rsidTr="00323257">
        <w:trPr>
          <w:trHeight w:val="139"/>
        </w:trPr>
        <w:tc>
          <w:tcPr>
            <w:tcW w:w="1696" w:type="dxa"/>
            <w:vAlign w:val="center"/>
          </w:tcPr>
          <w:p w14:paraId="489153CA" w14:textId="77777777" w:rsidR="007C17CF" w:rsidRPr="00D16BB2" w:rsidRDefault="00961625" w:rsidP="00323257">
            <w:pPr>
              <w:jc w:val="center"/>
              <w:rPr>
                <w:rFonts w:ascii="仿宋" w:eastAsia="仿宋" w:hAnsi="仿宋"/>
                <w:b/>
                <w:kern w:val="0"/>
                <w:sz w:val="24"/>
                <w:szCs w:val="24"/>
                <w:u w:val="wave"/>
              </w:rPr>
            </w:pPr>
            <w:r w:rsidRPr="00D16BB2">
              <w:rPr>
                <w:rFonts w:ascii="仿宋" w:eastAsia="仿宋" w:hAnsi="仿宋" w:hint="eastAsia"/>
                <w:b/>
                <w:kern w:val="0"/>
                <w:sz w:val="24"/>
                <w:szCs w:val="24"/>
              </w:rPr>
              <w:t>认/申购份额及赎回金额计算</w:t>
            </w:r>
          </w:p>
        </w:tc>
        <w:tc>
          <w:tcPr>
            <w:tcW w:w="8931" w:type="dxa"/>
            <w:gridSpan w:val="7"/>
            <w:vAlign w:val="center"/>
          </w:tcPr>
          <w:p w14:paraId="0A485416" w14:textId="77777777" w:rsidR="007C17CF"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t>认购份额＝认购金额</w:t>
            </w:r>
            <w:r w:rsidRPr="00D16BB2">
              <w:rPr>
                <w:rFonts w:ascii="仿宋" w:eastAsia="仿宋" w:hAnsi="仿宋"/>
                <w:bCs/>
                <w:szCs w:val="21"/>
              </w:rPr>
              <w:t>÷</w:t>
            </w:r>
            <w:r w:rsidRPr="00D16BB2">
              <w:rPr>
                <w:rFonts w:ascii="仿宋" w:eastAsia="仿宋" w:hAnsi="仿宋" w:hint="eastAsia"/>
                <w:bCs/>
                <w:szCs w:val="21"/>
              </w:rPr>
              <w:t>1</w:t>
            </w:r>
            <w:r w:rsidRPr="00D16BB2">
              <w:rPr>
                <w:rFonts w:ascii="仿宋" w:eastAsia="仿宋" w:hAnsi="仿宋"/>
                <w:bCs/>
                <w:szCs w:val="21"/>
              </w:rPr>
              <w:t xml:space="preserve"> </w:t>
            </w:r>
          </w:p>
          <w:p w14:paraId="13CE9275" w14:textId="4EE18975" w:rsidR="007C17CF"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t>申购份额＝申购金额</w:t>
            </w:r>
            <w:r w:rsidRPr="00D16BB2">
              <w:rPr>
                <w:rFonts w:ascii="仿宋" w:eastAsia="仿宋" w:hAnsi="仿宋"/>
                <w:bCs/>
                <w:szCs w:val="21"/>
              </w:rPr>
              <w:t>÷产品</w:t>
            </w:r>
            <w:r w:rsidRPr="00D16BB2">
              <w:rPr>
                <w:rFonts w:ascii="仿宋" w:eastAsia="仿宋" w:hAnsi="仿宋" w:hint="eastAsia"/>
                <w:bCs/>
                <w:szCs w:val="21"/>
              </w:rPr>
              <w:t>申购价格</w:t>
            </w:r>
          </w:p>
          <w:p w14:paraId="76D54A66" w14:textId="77777777" w:rsidR="007C17CF"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t>（申购</w:t>
            </w:r>
            <w:r w:rsidRPr="00D16BB2">
              <w:rPr>
                <w:rFonts w:ascii="仿宋" w:eastAsia="仿宋" w:hAnsi="仿宋"/>
                <w:bCs/>
                <w:szCs w:val="21"/>
              </w:rPr>
              <w:t>份额</w:t>
            </w:r>
            <w:r w:rsidRPr="00D16BB2">
              <w:rPr>
                <w:rFonts w:ascii="仿宋" w:eastAsia="仿宋" w:hAnsi="仿宋" w:hint="eastAsia"/>
                <w:bCs/>
                <w:szCs w:val="21"/>
              </w:rPr>
              <w:t>四舍五入保留至小数点后</w:t>
            </w:r>
            <w:r w:rsidRPr="00D16BB2">
              <w:rPr>
                <w:rFonts w:ascii="仿宋" w:eastAsia="仿宋" w:hAnsi="仿宋"/>
                <w:bCs/>
                <w:szCs w:val="21"/>
              </w:rPr>
              <w:t>第</w:t>
            </w:r>
            <w:r w:rsidRPr="00D16BB2">
              <w:rPr>
                <w:rFonts w:ascii="仿宋" w:eastAsia="仿宋" w:hAnsi="仿宋" w:hint="eastAsia"/>
                <w:bCs/>
                <w:szCs w:val="21"/>
              </w:rPr>
              <w:t>2位。</w:t>
            </w:r>
            <w:r w:rsidRPr="00D16BB2">
              <w:rPr>
                <w:rFonts w:ascii="仿宋" w:eastAsia="仿宋" w:hAnsi="仿宋"/>
                <w:bCs/>
                <w:szCs w:val="21"/>
              </w:rPr>
              <w:t>）</w:t>
            </w:r>
          </w:p>
          <w:p w14:paraId="6F941839" w14:textId="75406B49" w:rsidR="007C17CF"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t>赎回金额＝赎回份额×产品赎回价格</w:t>
            </w:r>
          </w:p>
          <w:p w14:paraId="1F723593" w14:textId="77777777" w:rsidR="007C17CF"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t>（赎回金额</w:t>
            </w:r>
            <w:r w:rsidRPr="00D16BB2">
              <w:rPr>
                <w:rFonts w:ascii="仿宋" w:eastAsia="仿宋" w:hAnsi="仿宋"/>
                <w:bCs/>
                <w:szCs w:val="21"/>
              </w:rPr>
              <w:t>四舍五入</w:t>
            </w:r>
            <w:r w:rsidRPr="00D16BB2">
              <w:rPr>
                <w:rFonts w:ascii="仿宋" w:eastAsia="仿宋" w:hAnsi="仿宋" w:hint="eastAsia"/>
                <w:bCs/>
                <w:szCs w:val="21"/>
              </w:rPr>
              <w:t>保留至</w:t>
            </w:r>
            <w:r w:rsidRPr="00D16BB2">
              <w:rPr>
                <w:rFonts w:ascii="仿宋" w:eastAsia="仿宋" w:hAnsi="仿宋"/>
                <w:bCs/>
                <w:szCs w:val="21"/>
              </w:rPr>
              <w:t>小数点后第</w:t>
            </w:r>
            <w:r w:rsidRPr="00D16BB2">
              <w:rPr>
                <w:rFonts w:ascii="仿宋" w:eastAsia="仿宋" w:hAnsi="仿宋" w:hint="eastAsia"/>
                <w:bCs/>
                <w:szCs w:val="21"/>
              </w:rPr>
              <w:t>2位</w:t>
            </w:r>
            <w:r w:rsidRPr="00D16BB2">
              <w:rPr>
                <w:rFonts w:ascii="仿宋" w:eastAsia="仿宋" w:hAnsi="仿宋"/>
                <w:bCs/>
                <w:szCs w:val="21"/>
              </w:rPr>
              <w:t>。</w:t>
            </w:r>
            <w:r w:rsidRPr="00D16BB2">
              <w:rPr>
                <w:rFonts w:ascii="仿宋" w:eastAsia="仿宋" w:hAnsi="仿宋" w:hint="eastAsia"/>
                <w:bCs/>
                <w:szCs w:val="21"/>
              </w:rPr>
              <w:t>）</w:t>
            </w:r>
          </w:p>
          <w:p w14:paraId="7B7E0D68" w14:textId="794FBF88" w:rsidR="007E0A54" w:rsidRPr="00D16BB2" w:rsidRDefault="00961625" w:rsidP="00323257">
            <w:pPr>
              <w:spacing w:line="360" w:lineRule="exact"/>
              <w:rPr>
                <w:rFonts w:ascii="仿宋" w:eastAsia="仿宋" w:hAnsi="仿宋"/>
                <w:bCs/>
                <w:szCs w:val="21"/>
              </w:rPr>
            </w:pPr>
            <w:r w:rsidRPr="00D16BB2">
              <w:rPr>
                <w:rFonts w:ascii="仿宋" w:eastAsia="仿宋" w:hAnsi="仿宋" w:hint="eastAsia"/>
                <w:bCs/>
                <w:szCs w:val="21"/>
              </w:rPr>
              <w:lastRenderedPageBreak/>
              <w:t xml:space="preserve"> “金额认（申）购、份额赎回</w:t>
            </w:r>
            <w:r w:rsidRPr="00D16BB2">
              <w:rPr>
                <w:rFonts w:ascii="仿宋" w:eastAsia="仿宋" w:hAnsi="仿宋"/>
                <w:bCs/>
                <w:szCs w:val="21"/>
              </w:rPr>
              <w:t>”</w:t>
            </w:r>
            <w:r w:rsidRPr="00D16BB2">
              <w:rPr>
                <w:rFonts w:ascii="仿宋" w:eastAsia="仿宋" w:hAnsi="仿宋" w:hint="eastAsia"/>
                <w:bCs/>
                <w:szCs w:val="21"/>
              </w:rPr>
              <w:t>，即认（申）</w:t>
            </w:r>
            <w:proofErr w:type="gramStart"/>
            <w:r w:rsidRPr="00D16BB2">
              <w:rPr>
                <w:rFonts w:ascii="仿宋" w:eastAsia="仿宋" w:hAnsi="仿宋" w:hint="eastAsia"/>
                <w:bCs/>
                <w:szCs w:val="21"/>
              </w:rPr>
              <w:t>购以金额</w:t>
            </w:r>
            <w:proofErr w:type="gramEnd"/>
            <w:r w:rsidRPr="00D16BB2">
              <w:rPr>
                <w:rFonts w:ascii="仿宋" w:eastAsia="仿宋" w:hAnsi="仿宋" w:hint="eastAsia"/>
                <w:bCs/>
                <w:szCs w:val="21"/>
              </w:rPr>
              <w:t>申请，赎回以份额申请。</w:t>
            </w:r>
          </w:p>
        </w:tc>
      </w:tr>
      <w:tr w:rsidR="006C6CE2" w:rsidRPr="00D16BB2" w14:paraId="7E46393B" w14:textId="77777777" w:rsidTr="00323257">
        <w:trPr>
          <w:trHeight w:val="563"/>
        </w:trPr>
        <w:tc>
          <w:tcPr>
            <w:tcW w:w="1696" w:type="dxa"/>
            <w:vAlign w:val="center"/>
          </w:tcPr>
          <w:p w14:paraId="4108AD18" w14:textId="77777777" w:rsidR="006C6CE2" w:rsidRPr="00D16BB2" w:rsidRDefault="006C6CE2" w:rsidP="00323257">
            <w:pPr>
              <w:jc w:val="center"/>
              <w:rPr>
                <w:rFonts w:ascii="仿宋" w:eastAsia="仿宋" w:hAnsi="仿宋"/>
                <w:b/>
                <w:kern w:val="0"/>
                <w:sz w:val="24"/>
                <w:szCs w:val="24"/>
              </w:rPr>
            </w:pPr>
          </w:p>
          <w:p w14:paraId="2123CA3A" w14:textId="77777777" w:rsidR="006C6CE2" w:rsidRPr="00D16BB2" w:rsidRDefault="006C6CE2" w:rsidP="00323257">
            <w:pPr>
              <w:jc w:val="center"/>
              <w:rPr>
                <w:rFonts w:ascii="仿宋" w:eastAsia="仿宋" w:hAnsi="仿宋"/>
                <w:b/>
                <w:kern w:val="0"/>
                <w:sz w:val="24"/>
                <w:szCs w:val="24"/>
              </w:rPr>
            </w:pPr>
          </w:p>
          <w:p w14:paraId="6216B763" w14:textId="77777777" w:rsidR="006C6CE2" w:rsidRPr="00D16BB2" w:rsidRDefault="006C6CE2" w:rsidP="00323257">
            <w:pPr>
              <w:jc w:val="center"/>
              <w:rPr>
                <w:rFonts w:ascii="仿宋" w:eastAsia="仿宋" w:hAnsi="仿宋"/>
                <w:b/>
                <w:kern w:val="0"/>
                <w:sz w:val="24"/>
                <w:szCs w:val="24"/>
              </w:rPr>
            </w:pPr>
          </w:p>
          <w:p w14:paraId="0F7CE647" w14:textId="77777777" w:rsidR="006C6CE2" w:rsidRPr="00D16BB2" w:rsidRDefault="006C6CE2" w:rsidP="00323257">
            <w:pPr>
              <w:jc w:val="center"/>
              <w:rPr>
                <w:rFonts w:ascii="仿宋" w:eastAsia="仿宋" w:hAnsi="仿宋"/>
                <w:b/>
                <w:kern w:val="0"/>
                <w:sz w:val="24"/>
                <w:szCs w:val="24"/>
              </w:rPr>
            </w:pPr>
          </w:p>
          <w:p w14:paraId="25CBCCEC" w14:textId="77777777" w:rsidR="006C6CE2" w:rsidRPr="00D16BB2" w:rsidRDefault="006C6CE2" w:rsidP="00323257">
            <w:pPr>
              <w:jc w:val="center"/>
              <w:rPr>
                <w:rFonts w:ascii="仿宋" w:eastAsia="仿宋" w:hAnsi="仿宋"/>
                <w:b/>
                <w:kern w:val="0"/>
                <w:sz w:val="24"/>
                <w:szCs w:val="24"/>
              </w:rPr>
            </w:pPr>
          </w:p>
          <w:p w14:paraId="0D18382F" w14:textId="77777777" w:rsidR="006C6CE2" w:rsidRPr="00D16BB2" w:rsidRDefault="006C6CE2" w:rsidP="00323257">
            <w:pPr>
              <w:jc w:val="center"/>
              <w:rPr>
                <w:rFonts w:ascii="仿宋" w:eastAsia="仿宋" w:hAnsi="仿宋"/>
                <w:b/>
                <w:kern w:val="0"/>
                <w:sz w:val="24"/>
                <w:szCs w:val="24"/>
              </w:rPr>
            </w:pPr>
          </w:p>
          <w:p w14:paraId="67B1AAA3" w14:textId="77777777" w:rsidR="006C6CE2" w:rsidRPr="00D16BB2" w:rsidRDefault="006C6CE2" w:rsidP="00323257">
            <w:pPr>
              <w:jc w:val="center"/>
              <w:rPr>
                <w:rFonts w:ascii="仿宋" w:eastAsia="仿宋" w:hAnsi="仿宋"/>
                <w:b/>
                <w:kern w:val="0"/>
                <w:sz w:val="24"/>
                <w:szCs w:val="24"/>
              </w:rPr>
            </w:pPr>
          </w:p>
          <w:p w14:paraId="026CF368" w14:textId="77777777" w:rsidR="006C6CE2" w:rsidRPr="00D16BB2" w:rsidRDefault="006C6CE2" w:rsidP="00323257">
            <w:pPr>
              <w:jc w:val="center"/>
              <w:rPr>
                <w:rFonts w:ascii="仿宋" w:eastAsia="仿宋" w:hAnsi="仿宋"/>
                <w:b/>
                <w:kern w:val="0"/>
                <w:sz w:val="24"/>
                <w:szCs w:val="24"/>
              </w:rPr>
            </w:pPr>
          </w:p>
          <w:p w14:paraId="5F8921ED" w14:textId="77777777" w:rsidR="006C6CE2" w:rsidRPr="00D16BB2" w:rsidRDefault="006C6CE2" w:rsidP="00323257">
            <w:pPr>
              <w:jc w:val="center"/>
              <w:rPr>
                <w:rFonts w:ascii="仿宋" w:eastAsia="仿宋" w:hAnsi="仿宋"/>
                <w:b/>
                <w:kern w:val="0"/>
                <w:sz w:val="24"/>
                <w:szCs w:val="24"/>
              </w:rPr>
            </w:pPr>
          </w:p>
          <w:p w14:paraId="56F5E973" w14:textId="77777777" w:rsidR="006C6CE2" w:rsidRPr="00D16BB2" w:rsidRDefault="006C6CE2" w:rsidP="00323257">
            <w:pPr>
              <w:jc w:val="center"/>
              <w:rPr>
                <w:rFonts w:ascii="仿宋" w:eastAsia="仿宋" w:hAnsi="仿宋"/>
                <w:b/>
                <w:kern w:val="0"/>
                <w:sz w:val="24"/>
                <w:szCs w:val="24"/>
              </w:rPr>
            </w:pPr>
          </w:p>
          <w:p w14:paraId="40762BC9" w14:textId="77777777" w:rsidR="006C6CE2" w:rsidRPr="00D16BB2" w:rsidRDefault="006C6CE2" w:rsidP="00323257">
            <w:pPr>
              <w:jc w:val="center"/>
              <w:rPr>
                <w:rFonts w:ascii="仿宋" w:eastAsia="仿宋" w:hAnsi="仿宋"/>
                <w:b/>
                <w:kern w:val="0"/>
                <w:sz w:val="24"/>
                <w:szCs w:val="24"/>
              </w:rPr>
            </w:pPr>
          </w:p>
          <w:p w14:paraId="4AD96FFC" w14:textId="77777777" w:rsidR="006C6CE2" w:rsidRPr="00D16BB2" w:rsidRDefault="006C6CE2" w:rsidP="00323257">
            <w:pPr>
              <w:jc w:val="center"/>
              <w:rPr>
                <w:rFonts w:ascii="仿宋" w:eastAsia="仿宋" w:hAnsi="仿宋"/>
                <w:b/>
                <w:kern w:val="0"/>
                <w:sz w:val="24"/>
                <w:szCs w:val="24"/>
              </w:rPr>
            </w:pPr>
          </w:p>
          <w:p w14:paraId="02304F7E" w14:textId="77777777" w:rsidR="006C6CE2" w:rsidRPr="00D16BB2" w:rsidRDefault="006C6CE2" w:rsidP="00323257">
            <w:pPr>
              <w:jc w:val="center"/>
              <w:rPr>
                <w:rFonts w:ascii="仿宋" w:eastAsia="仿宋" w:hAnsi="仿宋"/>
                <w:b/>
                <w:kern w:val="0"/>
                <w:sz w:val="24"/>
                <w:szCs w:val="24"/>
              </w:rPr>
            </w:pPr>
          </w:p>
          <w:p w14:paraId="2DDD2031" w14:textId="77777777" w:rsidR="006C6CE2" w:rsidRPr="00D16BB2" w:rsidRDefault="006C6CE2" w:rsidP="00323257">
            <w:pPr>
              <w:jc w:val="center"/>
              <w:rPr>
                <w:rFonts w:ascii="仿宋" w:eastAsia="仿宋" w:hAnsi="仿宋"/>
                <w:b/>
                <w:kern w:val="0"/>
                <w:sz w:val="24"/>
                <w:szCs w:val="24"/>
              </w:rPr>
            </w:pPr>
          </w:p>
          <w:p w14:paraId="6CF037F2" w14:textId="55977129"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t>投资对象、投资范围及投资团队</w:t>
            </w:r>
          </w:p>
          <w:p w14:paraId="569F3E71" w14:textId="77777777" w:rsidR="006C6CE2" w:rsidRPr="00D16BB2" w:rsidRDefault="006C6CE2" w:rsidP="00323257">
            <w:pPr>
              <w:jc w:val="center"/>
              <w:rPr>
                <w:rFonts w:ascii="仿宋" w:eastAsia="仿宋" w:hAnsi="仿宋"/>
                <w:bCs/>
                <w:color w:val="000000" w:themeColor="text1"/>
                <w:szCs w:val="21"/>
              </w:rPr>
            </w:pPr>
          </w:p>
        </w:tc>
        <w:tc>
          <w:tcPr>
            <w:tcW w:w="8931" w:type="dxa"/>
            <w:gridSpan w:val="7"/>
            <w:vAlign w:val="center"/>
          </w:tcPr>
          <w:p w14:paraId="3A3C88D6" w14:textId="26784836" w:rsidR="006C6BD8" w:rsidRPr="00D16BB2" w:rsidRDefault="006C6BD8" w:rsidP="00323257">
            <w:pPr>
              <w:pStyle w:val="af1"/>
              <w:numPr>
                <w:ilvl w:val="0"/>
                <w:numId w:val="2"/>
              </w:numPr>
              <w:spacing w:line="360" w:lineRule="exact"/>
              <w:ind w:firstLineChars="0"/>
              <w:rPr>
                <w:rFonts w:ascii="仿宋" w:eastAsia="仿宋" w:hAnsi="仿宋"/>
                <w:bCs/>
                <w:color w:val="000000" w:themeColor="text1"/>
                <w:szCs w:val="21"/>
              </w:rPr>
            </w:pPr>
            <w:r w:rsidRPr="00D16BB2">
              <w:rPr>
                <w:rFonts w:ascii="仿宋" w:eastAsia="仿宋" w:hAnsi="仿宋"/>
                <w:bCs/>
                <w:color w:val="000000" w:themeColor="text1"/>
                <w:szCs w:val="21"/>
              </w:rPr>
              <w:t>投资策略：</w:t>
            </w:r>
            <w:r w:rsidR="00E42CC3" w:rsidRPr="00D16BB2">
              <w:rPr>
                <w:rFonts w:ascii="仿宋" w:eastAsia="仿宋" w:hAnsi="仿宋"/>
                <w:bCs/>
                <w:color w:val="000000" w:themeColor="text1"/>
                <w:szCs w:val="21"/>
              </w:rPr>
              <w:t>**</w:t>
            </w:r>
          </w:p>
          <w:p w14:paraId="3F5A5B60" w14:textId="429D82C7" w:rsidR="006C6BD8" w:rsidRPr="00D16BB2" w:rsidRDefault="006C6BD8" w:rsidP="00323257">
            <w:pPr>
              <w:spacing w:line="360" w:lineRule="exact"/>
              <w:rPr>
                <w:rFonts w:ascii="仿宋" w:eastAsia="仿宋" w:hAnsi="仿宋"/>
                <w:b/>
                <w:szCs w:val="21"/>
              </w:rPr>
            </w:pPr>
            <w:r w:rsidRPr="00D16BB2">
              <w:rPr>
                <w:rFonts w:ascii="仿宋" w:eastAsia="仿宋" w:hAnsi="仿宋"/>
                <w:bCs/>
                <w:szCs w:val="21"/>
              </w:rPr>
              <w:t>2.本产品资金投向及投资范围为：</w:t>
            </w:r>
            <w:r w:rsidR="00E42CC3" w:rsidRPr="00D16BB2">
              <w:rPr>
                <w:rFonts w:ascii="仿宋" w:eastAsia="仿宋" w:hAnsi="仿宋" w:hint="eastAsia"/>
                <w:bCs/>
                <w:szCs w:val="21"/>
              </w:rPr>
              <w:t>**</w:t>
            </w:r>
          </w:p>
          <w:p w14:paraId="40CA4102" w14:textId="62E501DA" w:rsidR="00DE57CF" w:rsidRPr="00D16BB2" w:rsidRDefault="006C6BD8" w:rsidP="00323257">
            <w:pPr>
              <w:spacing w:line="360" w:lineRule="exact"/>
              <w:rPr>
                <w:rFonts w:ascii="仿宋" w:eastAsia="仿宋" w:hAnsi="仿宋"/>
                <w:b/>
                <w:bCs/>
                <w:szCs w:val="21"/>
              </w:rPr>
            </w:pPr>
            <w:r w:rsidRPr="00D16BB2">
              <w:rPr>
                <w:rFonts w:ascii="仿宋" w:eastAsia="仿宋" w:hAnsi="仿宋"/>
                <w:bCs/>
                <w:szCs w:val="21"/>
              </w:rPr>
              <w:t>3.投资比例：</w:t>
            </w:r>
            <w:r w:rsidR="00E42CC3" w:rsidRPr="00D16BB2">
              <w:rPr>
                <w:rFonts w:ascii="仿宋" w:eastAsia="仿宋" w:hAnsi="仿宋" w:hint="eastAsia"/>
                <w:bCs/>
                <w:szCs w:val="21"/>
              </w:rPr>
              <w:t>**</w:t>
            </w:r>
          </w:p>
          <w:p w14:paraId="5868B56B" w14:textId="33C07ADB" w:rsidR="00DB12DA" w:rsidRPr="00D16BB2" w:rsidRDefault="00DE57CF" w:rsidP="00323257">
            <w:pPr>
              <w:spacing w:line="360" w:lineRule="exact"/>
              <w:rPr>
                <w:rFonts w:ascii="仿宋" w:eastAsia="仿宋" w:hAnsi="仿宋"/>
                <w:bCs/>
                <w:szCs w:val="21"/>
              </w:rPr>
            </w:pPr>
            <w:r w:rsidRPr="00D16BB2">
              <w:rPr>
                <w:rFonts w:ascii="仿宋" w:eastAsia="仿宋" w:hAnsi="仿宋" w:hint="eastAsia"/>
                <w:bCs/>
                <w:szCs w:val="21"/>
              </w:rPr>
              <w:t>（本产品自成立日起</w:t>
            </w:r>
            <w:r w:rsidR="00E42CC3" w:rsidRPr="00D16BB2">
              <w:rPr>
                <w:rFonts w:ascii="仿宋" w:eastAsia="仿宋" w:hAnsi="仿宋"/>
                <w:bCs/>
                <w:szCs w:val="21"/>
              </w:rPr>
              <w:t>*</w:t>
            </w:r>
            <w:proofErr w:type="gramStart"/>
            <w:r w:rsidRPr="00D16BB2">
              <w:rPr>
                <w:rFonts w:ascii="仿宋" w:eastAsia="仿宋" w:hAnsi="仿宋" w:hint="eastAsia"/>
                <w:bCs/>
                <w:szCs w:val="21"/>
              </w:rPr>
              <w:t>个</w:t>
            </w:r>
            <w:proofErr w:type="gramEnd"/>
            <w:r w:rsidRPr="00D16BB2">
              <w:rPr>
                <w:rFonts w:ascii="仿宋" w:eastAsia="仿宋" w:hAnsi="仿宋" w:hint="eastAsia"/>
                <w:bCs/>
                <w:szCs w:val="21"/>
              </w:rPr>
              <w:t>月为建仓期，产品管理人应当在建仓期内使产品的投资组合比例符合本产品说明书的有关约定。建仓期内，理财产品的投资范围、投资策略应当符合产品说明书的约定。）</w:t>
            </w:r>
          </w:p>
          <w:p w14:paraId="77F1DA45" w14:textId="3A5F0D08"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4.</w:t>
            </w:r>
            <w:r w:rsidRPr="00D16BB2">
              <w:rPr>
                <w:rFonts w:ascii="仿宋" w:eastAsia="仿宋" w:hAnsi="仿宋" w:hint="eastAsia"/>
                <w:bCs/>
                <w:szCs w:val="21"/>
              </w:rPr>
              <w:t>投资团队为：</w:t>
            </w:r>
            <w:r w:rsidRPr="00D16BB2">
              <w:rPr>
                <w:rFonts w:ascii="仿宋" w:eastAsia="仿宋" w:hAnsi="仿宋"/>
                <w:bCs/>
                <w:szCs w:val="21"/>
              </w:rPr>
              <w:t xml:space="preserve"> </w:t>
            </w:r>
          </w:p>
          <w:p w14:paraId="144F7C89" w14:textId="44D73D89" w:rsidR="006C6CE2" w:rsidRPr="00D16BB2" w:rsidRDefault="006C6CE2" w:rsidP="00323257">
            <w:pPr>
              <w:spacing w:line="360" w:lineRule="exact"/>
              <w:rPr>
                <w:rFonts w:ascii="仿宋" w:eastAsia="仿宋" w:hAnsi="仿宋"/>
                <w:bCs/>
                <w:szCs w:val="21"/>
              </w:rPr>
            </w:pPr>
            <w:r w:rsidRPr="00D16BB2">
              <w:rPr>
                <w:rFonts w:ascii="仿宋" w:eastAsia="仿宋" w:hAnsi="仿宋" w:hint="eastAsia"/>
                <w:bCs/>
                <w:szCs w:val="21"/>
              </w:rPr>
              <w:t>本理财产品的管理人为天津银行。天津银行接受客户的委托和授权，按照本产品说明书约定的投资方向和方式进行投资和资产管理，代表客户签订投资和资产管理过程中涉及到的协议、合同等文本。</w:t>
            </w:r>
          </w:p>
          <w:p w14:paraId="486943CC" w14:textId="77777777" w:rsidR="006C6CE2" w:rsidRPr="00D16BB2" w:rsidRDefault="006C6CE2" w:rsidP="00323257">
            <w:pPr>
              <w:spacing w:line="360" w:lineRule="exact"/>
              <w:rPr>
                <w:rFonts w:ascii="仿宋" w:eastAsia="仿宋" w:hAnsi="仿宋"/>
                <w:bCs/>
                <w:color w:val="000000" w:themeColor="text1"/>
                <w:szCs w:val="21"/>
              </w:rPr>
            </w:pPr>
            <w:r w:rsidRPr="00D16BB2">
              <w:rPr>
                <w:rFonts w:ascii="仿宋" w:eastAsia="仿宋" w:hAnsi="仿宋" w:hint="eastAsia"/>
                <w:bCs/>
                <w:color w:val="000000" w:themeColor="text1"/>
                <w:szCs w:val="21"/>
              </w:rPr>
              <w:t>投资人在此授权并同意天津银行享有以下权利：</w:t>
            </w:r>
          </w:p>
          <w:p w14:paraId="095AD383" w14:textId="77777777" w:rsidR="006C6CE2" w:rsidRPr="00D16BB2" w:rsidRDefault="006C6CE2" w:rsidP="00323257">
            <w:pPr>
              <w:spacing w:line="360" w:lineRule="exact"/>
              <w:rPr>
                <w:rFonts w:ascii="仿宋" w:eastAsia="仿宋" w:hAnsi="仿宋"/>
                <w:bCs/>
                <w:color w:val="000000" w:themeColor="text1"/>
                <w:szCs w:val="21"/>
              </w:rPr>
            </w:pPr>
            <w:r w:rsidRPr="00D16BB2">
              <w:rPr>
                <w:rFonts w:ascii="仿宋" w:eastAsia="仿宋" w:hAnsi="仿宋" w:hint="eastAsia"/>
                <w:bCs/>
                <w:color w:val="000000" w:themeColor="text1"/>
                <w:szCs w:val="21"/>
              </w:rPr>
              <w:t>以理财产品投资管理人的名义，依照法律法规相关规定以及为理财产品投资人的利益，对被投资的各类投资对象代为行使出资人</w:t>
            </w:r>
            <w:r w:rsidRPr="00D16BB2">
              <w:rPr>
                <w:rFonts w:ascii="仿宋" w:eastAsia="仿宋" w:hAnsi="仿宋"/>
                <w:bCs/>
                <w:color w:val="000000" w:themeColor="text1"/>
                <w:szCs w:val="21"/>
              </w:rPr>
              <w:t>/</w:t>
            </w:r>
            <w:r w:rsidRPr="00D16BB2">
              <w:rPr>
                <w:rFonts w:ascii="仿宋" w:eastAsia="仿宋" w:hAnsi="仿宋" w:hint="eastAsia"/>
                <w:bCs/>
                <w:color w:val="000000" w:themeColor="text1"/>
                <w:szCs w:val="21"/>
              </w:rPr>
              <w:t>投资人权利以及其他相关权利。</w:t>
            </w:r>
          </w:p>
          <w:p w14:paraId="7C70F95D" w14:textId="77777777" w:rsidR="006C6CE2" w:rsidRPr="00D16BB2" w:rsidRDefault="006C6CE2" w:rsidP="00323257">
            <w:pPr>
              <w:spacing w:line="360" w:lineRule="exact"/>
              <w:rPr>
                <w:rFonts w:ascii="仿宋" w:eastAsia="仿宋" w:hAnsi="仿宋"/>
                <w:bCs/>
                <w:color w:val="000000" w:themeColor="text1"/>
                <w:szCs w:val="21"/>
              </w:rPr>
            </w:pPr>
            <w:r w:rsidRPr="00D16BB2">
              <w:rPr>
                <w:rFonts w:ascii="仿宋" w:eastAsia="仿宋" w:hAnsi="仿宋" w:hint="eastAsia"/>
                <w:bCs/>
                <w:color w:val="000000" w:themeColor="text1"/>
                <w:szCs w:val="21"/>
              </w:rPr>
              <w:t>以理财产品投资管理人的名义，依照法律法规相关规定以及代表理财产品投资人的利益行使代为追索的权利（包括但不限于提起诉讼</w:t>
            </w:r>
            <w:r w:rsidRPr="00D16BB2">
              <w:rPr>
                <w:rFonts w:ascii="仿宋" w:eastAsia="仿宋" w:hAnsi="仿宋"/>
                <w:bCs/>
                <w:color w:val="000000" w:themeColor="text1"/>
                <w:szCs w:val="21"/>
              </w:rPr>
              <w:t>/仲裁、申请保全/执行的权利）或者实施其他法律行为，产生的合理费用由理财产品承担。</w:t>
            </w:r>
          </w:p>
          <w:p w14:paraId="563304A6" w14:textId="36B5638D" w:rsidR="006C6CE2" w:rsidRPr="00D16BB2" w:rsidRDefault="007C7CDB" w:rsidP="00323257">
            <w:pPr>
              <w:spacing w:line="360" w:lineRule="exact"/>
              <w:rPr>
                <w:rFonts w:ascii="仿宋" w:eastAsia="仿宋" w:hAnsi="仿宋"/>
                <w:bCs/>
                <w:color w:val="000000" w:themeColor="text1"/>
                <w:szCs w:val="21"/>
              </w:rPr>
            </w:pPr>
            <w:r w:rsidRPr="00D16BB2">
              <w:rPr>
                <w:rFonts w:ascii="仿宋" w:eastAsia="仿宋" w:hAnsi="仿宋" w:hint="eastAsia"/>
                <w:bCs/>
                <w:color w:val="000000" w:themeColor="text1"/>
                <w:szCs w:val="21"/>
              </w:rPr>
              <w:t>天津银行有权根据相关</w:t>
            </w:r>
            <w:r w:rsidRPr="00D16BB2">
              <w:rPr>
                <w:rFonts w:ascii="仿宋" w:eastAsia="仿宋" w:hAnsi="仿宋"/>
                <w:bCs/>
                <w:color w:val="000000" w:themeColor="text1"/>
                <w:szCs w:val="21"/>
              </w:rPr>
              <w:t>法律、国家政策</w:t>
            </w:r>
            <w:r w:rsidRPr="00D16BB2">
              <w:rPr>
                <w:rFonts w:ascii="仿宋" w:eastAsia="仿宋" w:hAnsi="仿宋" w:hint="eastAsia"/>
                <w:bCs/>
                <w:color w:val="000000" w:themeColor="text1"/>
                <w:szCs w:val="21"/>
              </w:rPr>
              <w:t>规定</w:t>
            </w:r>
            <w:r w:rsidRPr="00D16BB2">
              <w:rPr>
                <w:rFonts w:ascii="仿宋" w:eastAsia="仿宋" w:hAnsi="仿宋"/>
                <w:bCs/>
                <w:color w:val="000000" w:themeColor="text1"/>
                <w:szCs w:val="21"/>
              </w:rPr>
              <w:t>以及</w:t>
            </w:r>
            <w:r w:rsidRPr="00D16BB2">
              <w:rPr>
                <w:rFonts w:ascii="仿宋" w:eastAsia="仿宋" w:hAnsi="仿宋" w:hint="eastAsia"/>
                <w:bCs/>
                <w:color w:val="000000" w:themeColor="text1"/>
                <w:szCs w:val="21"/>
              </w:rPr>
              <w:t>市场情况，依照</w:t>
            </w:r>
            <w:r w:rsidRPr="00D16BB2">
              <w:rPr>
                <w:rFonts w:ascii="仿宋" w:eastAsia="仿宋" w:hAnsi="仿宋"/>
                <w:bCs/>
                <w:color w:val="000000" w:themeColor="text1"/>
                <w:szCs w:val="21"/>
              </w:rPr>
              <w:t>本说明书</w:t>
            </w:r>
            <w:r w:rsidRPr="00D16BB2">
              <w:rPr>
                <w:rFonts w:ascii="仿宋" w:eastAsia="仿宋" w:hAnsi="仿宋" w:hint="eastAsia"/>
                <w:bCs/>
                <w:color w:val="000000" w:themeColor="text1"/>
                <w:szCs w:val="21"/>
              </w:rPr>
              <w:t>的</w:t>
            </w:r>
            <w:r w:rsidRPr="00D16BB2">
              <w:rPr>
                <w:rFonts w:ascii="仿宋" w:eastAsia="仿宋" w:hAnsi="仿宋"/>
                <w:bCs/>
                <w:color w:val="000000" w:themeColor="text1"/>
                <w:szCs w:val="21"/>
              </w:rPr>
              <w:t>约定</w:t>
            </w:r>
            <w:r w:rsidRPr="00D16BB2">
              <w:rPr>
                <w:rFonts w:ascii="仿宋" w:eastAsia="仿宋" w:hAnsi="仿宋" w:hint="eastAsia"/>
                <w:bCs/>
                <w:color w:val="000000" w:themeColor="text1"/>
                <w:szCs w:val="21"/>
              </w:rPr>
              <w:t>予以公告</w:t>
            </w:r>
            <w:r w:rsidRPr="00D16BB2">
              <w:rPr>
                <w:rFonts w:ascii="仿宋" w:eastAsia="仿宋" w:hAnsi="仿宋"/>
                <w:bCs/>
                <w:color w:val="000000" w:themeColor="text1"/>
                <w:szCs w:val="21"/>
              </w:rPr>
              <w:t>后，</w:t>
            </w:r>
            <w:r w:rsidRPr="00D16BB2">
              <w:rPr>
                <w:rFonts w:ascii="仿宋" w:eastAsia="仿宋" w:hAnsi="仿宋" w:hint="eastAsia"/>
                <w:bCs/>
                <w:color w:val="000000" w:themeColor="text1"/>
                <w:szCs w:val="21"/>
              </w:rPr>
              <w:t>在不改变本产品</w:t>
            </w:r>
            <w:r w:rsidRPr="00D16BB2">
              <w:rPr>
                <w:rFonts w:ascii="仿宋" w:eastAsia="仿宋" w:hAnsi="仿宋"/>
                <w:bCs/>
                <w:color w:val="000000" w:themeColor="text1"/>
                <w:szCs w:val="21"/>
              </w:rPr>
              <w:t>类型的情况下</w:t>
            </w:r>
            <w:r w:rsidRPr="00D16BB2">
              <w:rPr>
                <w:rFonts w:ascii="仿宋" w:eastAsia="仿宋" w:hAnsi="仿宋" w:hint="eastAsia"/>
                <w:bCs/>
                <w:color w:val="000000" w:themeColor="text1"/>
                <w:szCs w:val="21"/>
              </w:rPr>
              <w:t>，对本产品的投资范围、投资品种和投资比例进行调整。若超出投资比例投资于低风险资产，则无需征得投资人同意。除此之外，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tc>
      </w:tr>
      <w:tr w:rsidR="006C6CE2" w:rsidRPr="00D16BB2" w14:paraId="721527D1" w14:textId="77777777" w:rsidTr="00323257">
        <w:trPr>
          <w:trHeight w:val="3607"/>
        </w:trPr>
        <w:tc>
          <w:tcPr>
            <w:tcW w:w="1696" w:type="dxa"/>
            <w:vAlign w:val="center"/>
          </w:tcPr>
          <w:p w14:paraId="670E7FF9" w14:textId="77777777"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t>业绩比较基准</w:t>
            </w:r>
          </w:p>
        </w:tc>
        <w:tc>
          <w:tcPr>
            <w:tcW w:w="8931" w:type="dxa"/>
            <w:gridSpan w:val="7"/>
            <w:vAlign w:val="center"/>
          </w:tcPr>
          <w:p w14:paraId="325050E5" w14:textId="77777777" w:rsidR="006C6CE2" w:rsidRPr="00D16BB2" w:rsidRDefault="006C6CE2" w:rsidP="00323257">
            <w:pPr>
              <w:spacing w:line="360" w:lineRule="exact"/>
              <w:rPr>
                <w:rFonts w:ascii="仿宋" w:eastAsia="仿宋" w:hAnsi="仿宋"/>
                <w:b/>
                <w:bCs/>
                <w:color w:val="000000"/>
                <w:szCs w:val="21"/>
              </w:rPr>
            </w:pPr>
            <w:r w:rsidRPr="00D16BB2">
              <w:rPr>
                <w:rFonts w:ascii="仿宋" w:eastAsia="仿宋" w:hAnsi="仿宋" w:hint="eastAsia"/>
                <w:b/>
                <w:bCs/>
                <w:color w:val="000000"/>
                <w:szCs w:val="21"/>
              </w:rPr>
              <w:t>1</w:t>
            </w:r>
            <w:r w:rsidRPr="00D16BB2">
              <w:rPr>
                <w:rFonts w:ascii="仿宋" w:eastAsia="仿宋" w:hAnsi="仿宋"/>
                <w:b/>
                <w:bCs/>
                <w:color w:val="000000"/>
                <w:szCs w:val="21"/>
              </w:rPr>
              <w:t>.</w:t>
            </w:r>
            <w:r w:rsidRPr="00D16BB2">
              <w:rPr>
                <w:rFonts w:ascii="仿宋" w:eastAsia="仿宋" w:hAnsi="仿宋" w:hint="eastAsia"/>
                <w:b/>
                <w:bCs/>
                <w:color w:val="000000"/>
                <w:szCs w:val="21"/>
              </w:rPr>
              <w:t>本产品为净值型产品，业绩表现将随市场波动，具有不确定性。</w:t>
            </w:r>
          </w:p>
          <w:p w14:paraId="4E3C2813" w14:textId="3CD91C9E" w:rsidR="006C6CE2" w:rsidRPr="00D16BB2" w:rsidRDefault="006C6CE2" w:rsidP="00323257">
            <w:pPr>
              <w:spacing w:line="360" w:lineRule="exact"/>
              <w:rPr>
                <w:rFonts w:ascii="仿宋" w:eastAsia="仿宋" w:hAnsi="仿宋"/>
                <w:bCs/>
                <w:color w:val="000000"/>
                <w:szCs w:val="21"/>
              </w:rPr>
            </w:pPr>
            <w:r w:rsidRPr="00F219A4">
              <w:rPr>
                <w:rFonts w:ascii="仿宋" w:eastAsia="仿宋" w:hAnsi="仿宋"/>
                <w:b/>
                <w:bCs/>
                <w:color w:val="000000"/>
                <w:szCs w:val="21"/>
              </w:rPr>
              <w:t>2.</w:t>
            </w:r>
            <w:r w:rsidRPr="00F219A4">
              <w:rPr>
                <w:rFonts w:ascii="仿宋" w:eastAsia="仿宋" w:hAnsi="仿宋" w:hint="eastAsia"/>
                <w:b/>
                <w:bCs/>
                <w:color w:val="000000"/>
                <w:szCs w:val="21"/>
              </w:rPr>
              <w:t>本产品业绩比较基准为</w:t>
            </w:r>
            <w:r w:rsidR="00E42CC3" w:rsidRPr="00F219A4">
              <w:rPr>
                <w:rFonts w:ascii="仿宋" w:eastAsia="仿宋" w:hAnsi="仿宋"/>
                <w:b/>
                <w:bCs/>
                <w:color w:val="000000"/>
                <w:szCs w:val="21"/>
              </w:rPr>
              <w:t>**</w:t>
            </w:r>
            <w:r w:rsidRPr="00F219A4">
              <w:rPr>
                <w:rFonts w:ascii="仿宋" w:eastAsia="仿宋" w:hAnsi="仿宋" w:hint="eastAsia"/>
                <w:b/>
                <w:bCs/>
                <w:color w:val="000000"/>
                <w:szCs w:val="21"/>
              </w:rPr>
              <w:t>。</w:t>
            </w:r>
            <w:r w:rsidR="00E42CC3" w:rsidRPr="00D16BB2">
              <w:rPr>
                <w:rFonts w:ascii="仿宋" w:eastAsia="仿宋" w:hAnsi="仿宋" w:hint="eastAsia"/>
                <w:b/>
                <w:bCs/>
                <w:color w:val="000000"/>
                <w:szCs w:val="21"/>
              </w:rPr>
              <w:t>业绩比较基准由产品管理人依据理财产品的投资范围及比例、投资策略，并综合考虑市场环境因素测算。</w:t>
            </w:r>
            <w:r w:rsidRPr="00D16BB2">
              <w:rPr>
                <w:rFonts w:ascii="仿宋" w:eastAsia="仿宋" w:hAnsi="仿宋" w:hint="eastAsia"/>
                <w:b/>
                <w:bCs/>
                <w:color w:val="000000"/>
                <w:szCs w:val="21"/>
              </w:rPr>
              <w:t>业绩比较基准不是理财产品预期收益率，仅作为产品投资管理的业绩比较基础，不构成对产品实际投资收益率的承诺或担保。本产品实际收益率将可能低于业绩比较基准，甚至有可能无法取得任何收益。理财产品过往业绩不代表其未来表现，不等于理财产品实际收益，投资须谨慎。</w:t>
            </w:r>
          </w:p>
          <w:p w14:paraId="74DA344B" w14:textId="77777777" w:rsidR="006C6CE2" w:rsidRPr="00D16BB2" w:rsidRDefault="006C6CE2" w:rsidP="00323257">
            <w:pPr>
              <w:spacing w:line="360" w:lineRule="exact"/>
              <w:rPr>
                <w:rFonts w:ascii="仿宋" w:eastAsia="仿宋" w:hAnsi="仿宋"/>
                <w:bCs/>
                <w:color w:val="000000"/>
                <w:szCs w:val="21"/>
              </w:rPr>
            </w:pPr>
            <w:r w:rsidRPr="00D16BB2">
              <w:rPr>
                <w:rFonts w:ascii="仿宋" w:eastAsia="仿宋" w:hAnsi="仿宋" w:hint="eastAsia"/>
                <w:bCs/>
                <w:color w:val="000000"/>
                <w:szCs w:val="21"/>
              </w:rPr>
              <w:t>3</w:t>
            </w:r>
            <w:r w:rsidRPr="00D16BB2">
              <w:rPr>
                <w:rFonts w:ascii="仿宋" w:eastAsia="仿宋" w:hAnsi="仿宋"/>
                <w:bCs/>
                <w:color w:val="000000"/>
                <w:szCs w:val="21"/>
              </w:rPr>
              <w:t>.</w:t>
            </w:r>
            <w:r w:rsidRPr="00D16BB2">
              <w:rPr>
                <w:rFonts w:ascii="仿宋" w:eastAsia="仿宋" w:hAnsi="仿宋" w:hint="eastAsia"/>
                <w:bCs/>
                <w:color w:val="000000"/>
                <w:szCs w:val="21"/>
              </w:rPr>
              <w:t>天津银行作为产品管理人，</w:t>
            </w:r>
            <w:r w:rsidRPr="00D16BB2">
              <w:rPr>
                <w:rFonts w:ascii="仿宋" w:eastAsia="仿宋" w:hAnsi="仿宋" w:hint="eastAsia"/>
                <w:b/>
                <w:bCs/>
                <w:color w:val="000000"/>
                <w:szCs w:val="21"/>
              </w:rPr>
              <w:t>将根据市场利率变动及资金运作情况不定期调整业绩比较基准，并通过天津银行营业网点或官方网站告知投资人。</w:t>
            </w:r>
            <w:r w:rsidRPr="00D16BB2">
              <w:rPr>
                <w:rFonts w:ascii="仿宋" w:eastAsia="仿宋" w:hAnsi="仿宋" w:hint="eastAsia"/>
                <w:bCs/>
                <w:color w:val="000000"/>
                <w:szCs w:val="21"/>
              </w:rPr>
              <w:t>如今后法律法规发生变化，或者有其他代表性更强、更科学客观的业绩比较基准适用于本产品时，天津银行有权变</w:t>
            </w:r>
            <w:proofErr w:type="gramStart"/>
            <w:r w:rsidRPr="00D16BB2">
              <w:rPr>
                <w:rFonts w:ascii="仿宋" w:eastAsia="仿宋" w:hAnsi="仿宋" w:hint="eastAsia"/>
                <w:bCs/>
                <w:color w:val="000000"/>
                <w:szCs w:val="21"/>
              </w:rPr>
              <w:t>更业绩</w:t>
            </w:r>
            <w:proofErr w:type="gramEnd"/>
            <w:r w:rsidRPr="00D16BB2">
              <w:rPr>
                <w:rFonts w:ascii="仿宋" w:eastAsia="仿宋" w:hAnsi="仿宋" w:hint="eastAsia"/>
                <w:bCs/>
                <w:color w:val="000000"/>
                <w:szCs w:val="21"/>
              </w:rPr>
              <w:t>比较基准并及时公告。</w:t>
            </w:r>
          </w:p>
        </w:tc>
      </w:tr>
      <w:tr w:rsidR="006C6CE2" w:rsidRPr="00D16BB2" w14:paraId="7BE6E7B7" w14:textId="77777777" w:rsidTr="00323257">
        <w:trPr>
          <w:trHeight w:val="2832"/>
        </w:trPr>
        <w:tc>
          <w:tcPr>
            <w:tcW w:w="1696" w:type="dxa"/>
            <w:vAlign w:val="center"/>
          </w:tcPr>
          <w:p w14:paraId="30A55F75" w14:textId="77777777"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lastRenderedPageBreak/>
              <w:t>相关税费</w:t>
            </w:r>
          </w:p>
        </w:tc>
        <w:tc>
          <w:tcPr>
            <w:tcW w:w="8931" w:type="dxa"/>
            <w:gridSpan w:val="7"/>
            <w:vAlign w:val="center"/>
          </w:tcPr>
          <w:p w14:paraId="46F2DA40" w14:textId="526573DA" w:rsidR="00E42CC3" w:rsidRPr="00D16BB2" w:rsidRDefault="006C6CE2" w:rsidP="00323257">
            <w:pPr>
              <w:pStyle w:val="1"/>
              <w:spacing w:line="360" w:lineRule="exact"/>
              <w:ind w:firstLineChars="0" w:firstLine="0"/>
              <w:rPr>
                <w:rFonts w:ascii="仿宋" w:eastAsia="仿宋" w:hAnsi="仿宋"/>
                <w:bCs/>
                <w:szCs w:val="21"/>
              </w:rPr>
            </w:pPr>
            <w:r w:rsidRPr="00D16BB2">
              <w:rPr>
                <w:rFonts w:ascii="仿宋" w:eastAsia="仿宋" w:hAnsi="仿宋" w:hint="eastAsia"/>
                <w:bCs/>
                <w:szCs w:val="21"/>
              </w:rPr>
              <w:t>1.</w:t>
            </w:r>
            <w:r w:rsidR="00E42CC3" w:rsidRPr="00D16BB2">
              <w:rPr>
                <w:rFonts w:hint="eastAsia"/>
              </w:rPr>
              <w:t xml:space="preserve"> </w:t>
            </w:r>
            <w:r w:rsidR="00E42CC3" w:rsidRPr="00D16BB2">
              <w:rPr>
                <w:rFonts w:ascii="仿宋" w:eastAsia="仿宋" w:hAnsi="仿宋" w:hint="eastAsia"/>
                <w:bCs/>
                <w:szCs w:val="21"/>
              </w:rPr>
              <w:t>期间费用：销售手续费年化费率：**，投资管理费年化费率**，</w:t>
            </w:r>
            <w:proofErr w:type="gramStart"/>
            <w:r w:rsidR="00E42CC3" w:rsidRPr="00D16BB2">
              <w:rPr>
                <w:rFonts w:ascii="仿宋" w:eastAsia="仿宋" w:hAnsi="仿宋" w:hint="eastAsia"/>
                <w:bCs/>
                <w:szCs w:val="21"/>
              </w:rPr>
              <w:t>托管费年化费</w:t>
            </w:r>
            <w:proofErr w:type="gramEnd"/>
            <w:r w:rsidR="00E42CC3" w:rsidRPr="00D16BB2">
              <w:rPr>
                <w:rFonts w:ascii="仿宋" w:eastAsia="仿宋" w:hAnsi="仿宋" w:hint="eastAsia"/>
                <w:bCs/>
                <w:szCs w:val="21"/>
              </w:rPr>
              <w:t>率：**，产品运营管理费：**%，期间费用按照前一自然日产</w:t>
            </w:r>
            <w:proofErr w:type="gramStart"/>
            <w:r w:rsidR="00E42CC3" w:rsidRPr="00D16BB2">
              <w:rPr>
                <w:rFonts w:ascii="仿宋" w:eastAsia="仿宋" w:hAnsi="仿宋" w:hint="eastAsia"/>
                <w:bCs/>
                <w:szCs w:val="21"/>
              </w:rPr>
              <w:t>品资产</w:t>
            </w:r>
            <w:proofErr w:type="gramEnd"/>
            <w:r w:rsidR="00E42CC3" w:rsidRPr="00D16BB2">
              <w:rPr>
                <w:rFonts w:ascii="仿宋" w:eastAsia="仿宋" w:hAnsi="仿宋" w:hint="eastAsia"/>
                <w:bCs/>
                <w:szCs w:val="21"/>
              </w:rPr>
              <w:t>净值每个自然日从理财财产中计提。本产品暂不收取认购费、申购费、赎回费。</w:t>
            </w:r>
          </w:p>
          <w:p w14:paraId="6DAB9A8B" w14:textId="77777777" w:rsidR="00E42CC3" w:rsidRPr="00D16BB2" w:rsidRDefault="00E42CC3" w:rsidP="00323257">
            <w:pPr>
              <w:pStyle w:val="1"/>
              <w:spacing w:line="360" w:lineRule="exact"/>
              <w:rPr>
                <w:rFonts w:ascii="仿宋" w:eastAsia="仿宋" w:hAnsi="仿宋"/>
                <w:bCs/>
                <w:szCs w:val="21"/>
              </w:rPr>
            </w:pPr>
            <w:r w:rsidRPr="00D16BB2">
              <w:rPr>
                <w:rFonts w:ascii="仿宋" w:eastAsia="仿宋" w:hAnsi="仿宋" w:hint="eastAsia"/>
                <w:bCs/>
                <w:szCs w:val="21"/>
              </w:rPr>
              <w:t>公式计算：</w:t>
            </w:r>
          </w:p>
          <w:p w14:paraId="6B54C9C5" w14:textId="77777777" w:rsidR="00E42CC3" w:rsidRPr="00D16BB2" w:rsidRDefault="00E42CC3" w:rsidP="00323257">
            <w:pPr>
              <w:pStyle w:val="1"/>
              <w:spacing w:line="360" w:lineRule="exact"/>
              <w:rPr>
                <w:rFonts w:ascii="仿宋" w:eastAsia="仿宋" w:hAnsi="仿宋"/>
                <w:bCs/>
                <w:szCs w:val="21"/>
              </w:rPr>
            </w:pPr>
            <w:r w:rsidRPr="00D16BB2">
              <w:rPr>
                <w:rFonts w:ascii="仿宋" w:eastAsia="仿宋" w:hAnsi="仿宋" w:hint="eastAsia"/>
                <w:bCs/>
                <w:szCs w:val="21"/>
              </w:rPr>
              <w:t>每日销售手续费=前一自然日产</w:t>
            </w:r>
            <w:proofErr w:type="gramStart"/>
            <w:r w:rsidRPr="00D16BB2">
              <w:rPr>
                <w:rFonts w:ascii="仿宋" w:eastAsia="仿宋" w:hAnsi="仿宋" w:hint="eastAsia"/>
                <w:bCs/>
                <w:szCs w:val="21"/>
              </w:rPr>
              <w:t>品资产</w:t>
            </w:r>
            <w:proofErr w:type="gramEnd"/>
            <w:r w:rsidRPr="00D16BB2">
              <w:rPr>
                <w:rFonts w:ascii="仿宋" w:eastAsia="仿宋" w:hAnsi="仿宋" w:hint="eastAsia"/>
                <w:bCs/>
                <w:szCs w:val="21"/>
              </w:rPr>
              <w:t>净值×*%/365，按自然日计提；</w:t>
            </w:r>
          </w:p>
          <w:p w14:paraId="2ECD6D66" w14:textId="77777777" w:rsidR="00E42CC3" w:rsidRPr="00D16BB2" w:rsidRDefault="00E42CC3" w:rsidP="00323257">
            <w:pPr>
              <w:pStyle w:val="1"/>
              <w:spacing w:line="360" w:lineRule="exact"/>
              <w:rPr>
                <w:rFonts w:ascii="仿宋" w:eastAsia="仿宋" w:hAnsi="仿宋"/>
                <w:bCs/>
                <w:szCs w:val="21"/>
              </w:rPr>
            </w:pPr>
            <w:r w:rsidRPr="00D16BB2">
              <w:rPr>
                <w:rFonts w:ascii="仿宋" w:eastAsia="仿宋" w:hAnsi="仿宋" w:hint="eastAsia"/>
                <w:bCs/>
                <w:szCs w:val="21"/>
              </w:rPr>
              <w:t>每日投资管理费=前一自然日产</w:t>
            </w:r>
            <w:proofErr w:type="gramStart"/>
            <w:r w:rsidRPr="00D16BB2">
              <w:rPr>
                <w:rFonts w:ascii="仿宋" w:eastAsia="仿宋" w:hAnsi="仿宋" w:hint="eastAsia"/>
                <w:bCs/>
                <w:szCs w:val="21"/>
              </w:rPr>
              <w:t>品资产</w:t>
            </w:r>
            <w:proofErr w:type="gramEnd"/>
            <w:r w:rsidRPr="00D16BB2">
              <w:rPr>
                <w:rFonts w:ascii="仿宋" w:eastAsia="仿宋" w:hAnsi="仿宋" w:hint="eastAsia"/>
                <w:bCs/>
                <w:szCs w:val="21"/>
              </w:rPr>
              <w:t>净值×*%/365，按自然日计提；</w:t>
            </w:r>
          </w:p>
          <w:p w14:paraId="19EAAC03" w14:textId="77777777" w:rsidR="00E42CC3" w:rsidRPr="00D16BB2" w:rsidRDefault="00E42CC3" w:rsidP="00323257">
            <w:pPr>
              <w:pStyle w:val="1"/>
              <w:spacing w:line="360" w:lineRule="exact"/>
              <w:rPr>
                <w:rFonts w:ascii="仿宋" w:eastAsia="仿宋" w:hAnsi="仿宋"/>
                <w:bCs/>
                <w:szCs w:val="21"/>
              </w:rPr>
            </w:pPr>
            <w:r w:rsidRPr="00D16BB2">
              <w:rPr>
                <w:rFonts w:ascii="仿宋" w:eastAsia="仿宋" w:hAnsi="仿宋" w:hint="eastAsia"/>
                <w:bCs/>
                <w:szCs w:val="21"/>
              </w:rPr>
              <w:t>每日托管费=前一自然日产</w:t>
            </w:r>
            <w:proofErr w:type="gramStart"/>
            <w:r w:rsidRPr="00D16BB2">
              <w:rPr>
                <w:rFonts w:ascii="仿宋" w:eastAsia="仿宋" w:hAnsi="仿宋" w:hint="eastAsia"/>
                <w:bCs/>
                <w:szCs w:val="21"/>
              </w:rPr>
              <w:t>品资产</w:t>
            </w:r>
            <w:proofErr w:type="gramEnd"/>
            <w:r w:rsidRPr="00D16BB2">
              <w:rPr>
                <w:rFonts w:ascii="仿宋" w:eastAsia="仿宋" w:hAnsi="仿宋" w:hint="eastAsia"/>
                <w:bCs/>
                <w:szCs w:val="21"/>
              </w:rPr>
              <w:t>净值×*%/365，按自然日计提；</w:t>
            </w:r>
          </w:p>
          <w:p w14:paraId="534BDFF2" w14:textId="6595E7B9" w:rsidR="006C6CE2" w:rsidRPr="00D16BB2" w:rsidRDefault="00E42CC3" w:rsidP="00323257">
            <w:pPr>
              <w:pStyle w:val="1"/>
              <w:spacing w:line="360" w:lineRule="exact"/>
              <w:rPr>
                <w:rFonts w:ascii="仿宋" w:eastAsia="仿宋" w:hAnsi="仿宋"/>
                <w:bCs/>
                <w:color w:val="000000"/>
                <w:szCs w:val="21"/>
              </w:rPr>
            </w:pPr>
            <w:r w:rsidRPr="00D16BB2">
              <w:rPr>
                <w:rFonts w:ascii="仿宋" w:eastAsia="仿宋" w:hAnsi="仿宋" w:hint="eastAsia"/>
                <w:bCs/>
                <w:szCs w:val="21"/>
              </w:rPr>
              <w:t>每日产品运营管理费=前一自然日产</w:t>
            </w:r>
            <w:proofErr w:type="gramStart"/>
            <w:r w:rsidRPr="00D16BB2">
              <w:rPr>
                <w:rFonts w:ascii="仿宋" w:eastAsia="仿宋" w:hAnsi="仿宋" w:hint="eastAsia"/>
                <w:bCs/>
                <w:szCs w:val="21"/>
              </w:rPr>
              <w:t>品资产</w:t>
            </w:r>
            <w:proofErr w:type="gramEnd"/>
            <w:r w:rsidRPr="00D16BB2">
              <w:rPr>
                <w:rFonts w:ascii="仿宋" w:eastAsia="仿宋" w:hAnsi="仿宋" w:hint="eastAsia"/>
                <w:bCs/>
                <w:szCs w:val="21"/>
              </w:rPr>
              <w:t>净值×*%/365，按自然日计提。</w:t>
            </w:r>
            <w:r w:rsidRPr="00D16BB2">
              <w:rPr>
                <w:rFonts w:ascii="仿宋" w:eastAsia="仿宋" w:hAnsi="仿宋" w:hint="eastAsia"/>
                <w:bCs/>
                <w:color w:val="000000"/>
                <w:szCs w:val="21"/>
              </w:rPr>
              <w:t>本产品暂不收取认购费、申购费、赎回费。</w:t>
            </w:r>
            <w:r w:rsidR="00DC27A7" w:rsidRPr="00D16BB2">
              <w:rPr>
                <w:rFonts w:ascii="仿宋" w:eastAsia="仿宋" w:hAnsi="仿宋" w:hint="eastAsia"/>
                <w:bCs/>
                <w:color w:val="000000"/>
                <w:szCs w:val="21"/>
              </w:rPr>
              <w:t>若</w:t>
            </w:r>
            <w:r w:rsidR="00775DE9" w:rsidRPr="00D16BB2">
              <w:rPr>
                <w:rFonts w:ascii="仿宋" w:eastAsia="仿宋" w:hAnsi="仿宋" w:hint="eastAsia"/>
                <w:bCs/>
                <w:color w:val="000000"/>
                <w:szCs w:val="21"/>
              </w:rPr>
              <w:t>单个投资周期投资产生的收益扣除各项费用(销售手续费、投资管理费</w:t>
            </w:r>
            <w:r w:rsidR="00775DE9" w:rsidRPr="00D16BB2">
              <w:rPr>
                <w:rFonts w:ascii="仿宋" w:eastAsia="仿宋" w:hAnsi="仿宋"/>
                <w:bCs/>
                <w:color w:val="000000"/>
                <w:szCs w:val="21"/>
              </w:rPr>
              <w:t>、托管费、产品运营管理费</w:t>
            </w:r>
            <w:r w:rsidR="00775DE9" w:rsidRPr="00D16BB2">
              <w:rPr>
                <w:rFonts w:ascii="仿宋" w:eastAsia="仿宋" w:hAnsi="仿宋" w:hint="eastAsia"/>
                <w:bCs/>
                <w:color w:val="000000"/>
                <w:szCs w:val="21"/>
              </w:rPr>
              <w:t>)、</w:t>
            </w:r>
            <w:r w:rsidR="00775DE9" w:rsidRPr="00D16BB2">
              <w:rPr>
                <w:rFonts w:ascii="仿宋" w:eastAsia="仿宋" w:hAnsi="仿宋"/>
                <w:bCs/>
                <w:color w:val="000000"/>
                <w:szCs w:val="21"/>
              </w:rPr>
              <w:t>运作</w:t>
            </w:r>
            <w:r w:rsidR="00775DE9" w:rsidRPr="00D16BB2">
              <w:rPr>
                <w:rFonts w:ascii="仿宋" w:eastAsia="仿宋" w:hAnsi="仿宋" w:hint="eastAsia"/>
                <w:bCs/>
                <w:color w:val="000000"/>
                <w:szCs w:val="21"/>
              </w:rPr>
              <w:t>产品</w:t>
            </w:r>
            <w:r w:rsidR="00DC27A7" w:rsidRPr="00D16BB2">
              <w:rPr>
                <w:rFonts w:ascii="仿宋" w:eastAsia="仿宋" w:hAnsi="仿宋"/>
                <w:bCs/>
                <w:color w:val="000000"/>
                <w:szCs w:val="21"/>
              </w:rPr>
              <w:t>所必须缴纳的税费后</w:t>
            </w:r>
            <w:r w:rsidR="00775DE9" w:rsidRPr="00D16BB2">
              <w:rPr>
                <w:rFonts w:ascii="仿宋" w:eastAsia="仿宋" w:hAnsi="仿宋" w:hint="eastAsia"/>
                <w:bCs/>
                <w:color w:val="000000"/>
                <w:szCs w:val="21"/>
              </w:rPr>
              <w:t>未达到</w:t>
            </w:r>
            <w:r w:rsidR="00775DE9" w:rsidRPr="00D16BB2">
              <w:rPr>
                <w:rFonts w:ascii="仿宋" w:eastAsia="仿宋" w:hAnsi="仿宋"/>
                <w:bCs/>
                <w:color w:val="000000"/>
                <w:szCs w:val="21"/>
              </w:rPr>
              <w:t>业绩比较基准</w:t>
            </w:r>
            <w:r w:rsidR="00DC27A7" w:rsidRPr="00D16BB2">
              <w:rPr>
                <w:rFonts w:ascii="仿宋" w:eastAsia="仿宋" w:hAnsi="仿宋" w:hint="eastAsia"/>
                <w:bCs/>
                <w:color w:val="000000"/>
                <w:szCs w:val="21"/>
              </w:rPr>
              <w:t>(如业绩比较基准为区间表示,则为区间下限)</w:t>
            </w:r>
            <w:r w:rsidR="00775DE9" w:rsidRPr="00D16BB2">
              <w:rPr>
                <w:rFonts w:ascii="仿宋" w:eastAsia="仿宋" w:hAnsi="仿宋"/>
                <w:bCs/>
                <w:color w:val="000000"/>
                <w:szCs w:val="21"/>
              </w:rPr>
              <w:t>，天津银行</w:t>
            </w:r>
            <w:r w:rsidR="00775DE9" w:rsidRPr="00D16BB2">
              <w:rPr>
                <w:rFonts w:ascii="仿宋" w:eastAsia="仿宋" w:hAnsi="仿宋" w:hint="eastAsia"/>
                <w:bCs/>
                <w:color w:val="000000"/>
                <w:szCs w:val="21"/>
              </w:rPr>
              <w:t>以</w:t>
            </w:r>
            <w:r w:rsidR="00775DE9" w:rsidRPr="00D16BB2">
              <w:rPr>
                <w:rFonts w:ascii="仿宋" w:eastAsia="仿宋" w:hAnsi="仿宋"/>
                <w:bCs/>
                <w:color w:val="000000"/>
                <w:szCs w:val="21"/>
              </w:rPr>
              <w:t>该投资周期计提的投资管理费为限减少收取投资管理费。</w:t>
            </w:r>
          </w:p>
          <w:p w14:paraId="20DB3BF4" w14:textId="25DA9C44" w:rsidR="006C6CE2" w:rsidRPr="00D16BB2" w:rsidRDefault="006C6CE2" w:rsidP="00323257">
            <w:pPr>
              <w:pStyle w:val="1"/>
              <w:spacing w:line="360" w:lineRule="exact"/>
              <w:ind w:firstLineChars="0" w:firstLine="0"/>
              <w:rPr>
                <w:rFonts w:ascii="仿宋" w:eastAsia="仿宋" w:hAnsi="仿宋"/>
                <w:b/>
                <w:bCs/>
                <w:color w:val="000000"/>
                <w:szCs w:val="21"/>
              </w:rPr>
            </w:pPr>
            <w:r w:rsidRPr="00D16BB2">
              <w:rPr>
                <w:rFonts w:ascii="仿宋" w:eastAsia="仿宋" w:hAnsi="仿宋"/>
                <w:b/>
                <w:bCs/>
                <w:color w:val="000000"/>
                <w:szCs w:val="21"/>
              </w:rPr>
              <w:t>2</w:t>
            </w:r>
            <w:r w:rsidRPr="00D16BB2">
              <w:rPr>
                <w:rFonts w:ascii="仿宋" w:eastAsia="仿宋" w:hAnsi="仿宋" w:hint="eastAsia"/>
                <w:b/>
                <w:bCs/>
                <w:color w:val="000000"/>
                <w:szCs w:val="21"/>
              </w:rPr>
              <w:t>.超额业绩报酬：</w:t>
            </w:r>
            <w:r w:rsidR="00E217F4" w:rsidRPr="00D16BB2">
              <w:rPr>
                <w:rFonts w:ascii="仿宋" w:eastAsia="仿宋" w:hAnsi="仿宋" w:hint="eastAsia"/>
                <w:b/>
                <w:bCs/>
                <w:szCs w:val="21"/>
              </w:rPr>
              <w:t>***</w:t>
            </w:r>
          </w:p>
          <w:p w14:paraId="303B7407" w14:textId="77777777" w:rsidR="001830EE" w:rsidRPr="00D16BB2" w:rsidRDefault="006C6CE2" w:rsidP="00323257">
            <w:pPr>
              <w:pStyle w:val="1"/>
              <w:spacing w:line="360" w:lineRule="exact"/>
              <w:ind w:firstLineChars="0" w:firstLine="0"/>
              <w:rPr>
                <w:rFonts w:ascii="仿宋" w:eastAsia="仿宋" w:hAnsi="仿宋"/>
                <w:bCs/>
                <w:color w:val="000000"/>
                <w:szCs w:val="21"/>
              </w:rPr>
            </w:pPr>
            <w:r w:rsidRPr="00D16BB2">
              <w:rPr>
                <w:rFonts w:ascii="仿宋" w:eastAsia="仿宋" w:hAnsi="仿宋"/>
                <w:bCs/>
                <w:color w:val="000000"/>
                <w:szCs w:val="21"/>
              </w:rPr>
              <w:t>3</w:t>
            </w:r>
            <w:r w:rsidRPr="00D16BB2">
              <w:rPr>
                <w:rFonts w:ascii="仿宋" w:eastAsia="仿宋" w:hAnsi="仿宋" w:hint="eastAsia"/>
                <w:bCs/>
                <w:color w:val="000000"/>
                <w:szCs w:val="21"/>
              </w:rPr>
              <w:t>.</w:t>
            </w:r>
            <w:r w:rsidR="007D0EDC" w:rsidRPr="00D16BB2">
              <w:rPr>
                <w:rFonts w:ascii="仿宋" w:eastAsia="仿宋" w:hAnsi="仿宋" w:hint="eastAsia"/>
                <w:bCs/>
                <w:color w:val="000000"/>
                <w:szCs w:val="21"/>
              </w:rPr>
              <w:t>天津银行有权根据相关法律、国家政策规定以及市场情况，依照本说明书的约定予以公告后，对本理财产品收费项目、条件、标准和方式进行调整。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p w14:paraId="1597CED8" w14:textId="22227FD8" w:rsidR="006C6CE2" w:rsidRPr="00D16BB2" w:rsidRDefault="001830EE" w:rsidP="00323257">
            <w:pPr>
              <w:pStyle w:val="1"/>
              <w:spacing w:line="360" w:lineRule="exact"/>
              <w:ind w:firstLineChars="0" w:firstLine="0"/>
              <w:rPr>
                <w:rFonts w:ascii="仿宋" w:eastAsia="仿宋" w:hAnsi="仿宋"/>
                <w:b/>
                <w:kern w:val="0"/>
                <w:szCs w:val="21"/>
              </w:rPr>
            </w:pPr>
            <w:r w:rsidRPr="00D16BB2">
              <w:rPr>
                <w:rFonts w:ascii="仿宋" w:eastAsia="仿宋" w:hAnsi="仿宋"/>
                <w:bCs/>
                <w:color w:val="000000"/>
                <w:szCs w:val="21"/>
              </w:rPr>
              <w:t>4.</w:t>
            </w:r>
            <w:r w:rsidR="006C6CE2" w:rsidRPr="00D16BB2">
              <w:rPr>
                <w:rFonts w:ascii="仿宋" w:eastAsia="仿宋" w:hAnsi="仿宋" w:hint="eastAsia"/>
                <w:bCs/>
                <w:color w:val="000000"/>
                <w:szCs w:val="21"/>
              </w:rPr>
              <w:t>天津银行</w:t>
            </w:r>
            <w:r w:rsidR="006C6CE2" w:rsidRPr="00D16BB2">
              <w:rPr>
                <w:rFonts w:ascii="仿宋" w:eastAsia="仿宋" w:hAnsi="仿宋"/>
                <w:bCs/>
                <w:color w:val="000000"/>
                <w:szCs w:val="21"/>
              </w:rPr>
              <w:t>暂不负责代扣代缴客户购买本产品所得收益应缴纳的各项税款</w:t>
            </w:r>
            <w:r w:rsidR="006C6CE2" w:rsidRPr="00D16BB2">
              <w:rPr>
                <w:rFonts w:ascii="仿宋" w:eastAsia="仿宋" w:hAnsi="仿宋" w:hint="eastAsia"/>
                <w:bCs/>
                <w:szCs w:val="21"/>
              </w:rPr>
              <w:t>。</w:t>
            </w:r>
            <w:proofErr w:type="gramStart"/>
            <w:r w:rsidR="006C6CE2" w:rsidRPr="00D16BB2">
              <w:rPr>
                <w:rFonts w:ascii="仿宋" w:eastAsia="仿宋" w:hAnsi="仿宋" w:hint="eastAsia"/>
                <w:bCs/>
                <w:szCs w:val="21"/>
              </w:rPr>
              <w:t>若</w:t>
            </w:r>
            <w:r w:rsidR="006C6CE2" w:rsidRPr="00D16BB2">
              <w:rPr>
                <w:rFonts w:ascii="仿宋" w:eastAsia="仿宋" w:hAnsi="仿宋"/>
                <w:bCs/>
                <w:szCs w:val="21"/>
              </w:rPr>
              <w:t>相关</w:t>
            </w:r>
            <w:proofErr w:type="gramEnd"/>
            <w:r w:rsidR="006C6CE2" w:rsidRPr="00D16BB2">
              <w:rPr>
                <w:rFonts w:ascii="仿宋" w:eastAsia="仿宋" w:hAnsi="仿宋"/>
                <w:bCs/>
                <w:szCs w:val="21"/>
              </w:rPr>
              <w:t>法律法规、税收政策规定产品管理人应代扣代缴相关税款，天津</w:t>
            </w:r>
            <w:r w:rsidR="006C6CE2" w:rsidRPr="00D16BB2">
              <w:rPr>
                <w:rFonts w:ascii="仿宋" w:eastAsia="仿宋" w:hAnsi="仿宋" w:hint="eastAsia"/>
                <w:bCs/>
                <w:szCs w:val="21"/>
              </w:rPr>
              <w:t>银行</w:t>
            </w:r>
            <w:r w:rsidR="006C6CE2" w:rsidRPr="00D16BB2">
              <w:rPr>
                <w:rFonts w:ascii="仿宋" w:eastAsia="仿宋" w:hAnsi="仿宋"/>
                <w:bCs/>
                <w:szCs w:val="21"/>
              </w:rPr>
              <w:t>有权依法履行</w:t>
            </w:r>
            <w:r w:rsidR="006C6CE2" w:rsidRPr="00D16BB2">
              <w:rPr>
                <w:rFonts w:ascii="仿宋" w:eastAsia="仿宋" w:hAnsi="仿宋" w:hint="eastAsia"/>
                <w:bCs/>
                <w:szCs w:val="21"/>
              </w:rPr>
              <w:t>代扣代缴</w:t>
            </w:r>
            <w:r w:rsidR="006C6CE2" w:rsidRPr="00D16BB2">
              <w:rPr>
                <w:rFonts w:ascii="仿宋" w:eastAsia="仿宋" w:hAnsi="仿宋"/>
                <w:bCs/>
                <w:szCs w:val="21"/>
              </w:rPr>
              <w:t>义务。</w:t>
            </w:r>
          </w:p>
        </w:tc>
      </w:tr>
      <w:tr w:rsidR="006C6CE2" w:rsidRPr="00D16BB2" w14:paraId="0D867345" w14:textId="77777777" w:rsidTr="00323257">
        <w:trPr>
          <w:trHeight w:val="846"/>
        </w:trPr>
        <w:tc>
          <w:tcPr>
            <w:tcW w:w="1696" w:type="dxa"/>
            <w:vAlign w:val="center"/>
          </w:tcPr>
          <w:p w14:paraId="645460F9" w14:textId="71A8B1A1" w:rsidR="006C6CE2" w:rsidRPr="00D16BB2" w:rsidRDefault="00123AE4" w:rsidP="00323257">
            <w:pPr>
              <w:jc w:val="center"/>
              <w:rPr>
                <w:rFonts w:ascii="仿宋" w:eastAsia="仿宋" w:hAnsi="仿宋"/>
                <w:b/>
                <w:kern w:val="0"/>
                <w:sz w:val="24"/>
                <w:szCs w:val="24"/>
              </w:rPr>
            </w:pPr>
            <w:r w:rsidRPr="00D16BB2">
              <w:rPr>
                <w:rFonts w:ascii="仿宋" w:eastAsia="仿宋" w:hAnsi="仿宋" w:hint="eastAsia"/>
                <w:b/>
                <w:kern w:val="0"/>
                <w:sz w:val="24"/>
                <w:szCs w:val="24"/>
              </w:rPr>
              <w:t>认购、</w:t>
            </w:r>
            <w:r w:rsidR="006C6CE2" w:rsidRPr="00D16BB2">
              <w:rPr>
                <w:rFonts w:ascii="仿宋" w:eastAsia="仿宋" w:hAnsi="仿宋" w:hint="eastAsia"/>
                <w:b/>
                <w:kern w:val="0"/>
                <w:sz w:val="24"/>
                <w:szCs w:val="24"/>
              </w:rPr>
              <w:t>申购及</w:t>
            </w:r>
            <w:r w:rsidR="006C6CE2" w:rsidRPr="00D16BB2">
              <w:rPr>
                <w:rFonts w:ascii="仿宋" w:eastAsia="仿宋" w:hAnsi="仿宋"/>
                <w:b/>
                <w:kern w:val="0"/>
                <w:sz w:val="24"/>
                <w:szCs w:val="24"/>
              </w:rPr>
              <w:t>确认</w:t>
            </w:r>
          </w:p>
        </w:tc>
        <w:tc>
          <w:tcPr>
            <w:tcW w:w="8931" w:type="dxa"/>
            <w:gridSpan w:val="7"/>
            <w:vAlign w:val="center"/>
          </w:tcPr>
          <w:p w14:paraId="5E82A5CF" w14:textId="206FFD92" w:rsidR="005251EC" w:rsidRPr="00D16BB2" w:rsidRDefault="005251EC" w:rsidP="00323257">
            <w:pPr>
              <w:pStyle w:val="4"/>
              <w:spacing w:line="360" w:lineRule="exact"/>
              <w:ind w:firstLineChars="0" w:firstLine="0"/>
              <w:rPr>
                <w:rFonts w:ascii="仿宋" w:eastAsia="仿宋" w:hAnsi="仿宋"/>
                <w:bCs/>
                <w:szCs w:val="21"/>
              </w:rPr>
            </w:pPr>
            <w:r w:rsidRPr="00D16BB2">
              <w:rPr>
                <w:rFonts w:ascii="仿宋" w:eastAsia="仿宋" w:hAnsi="仿宋" w:hint="eastAsia"/>
                <w:bCs/>
                <w:szCs w:val="21"/>
              </w:rPr>
              <w:t>1.认购指在本理财产品募集期</w:t>
            </w:r>
            <w:proofErr w:type="gramStart"/>
            <w:r w:rsidRPr="00D16BB2">
              <w:rPr>
                <w:rFonts w:ascii="仿宋" w:eastAsia="仿宋" w:hAnsi="仿宋" w:hint="eastAsia"/>
                <w:bCs/>
                <w:szCs w:val="21"/>
              </w:rPr>
              <w:t>内客户</w:t>
            </w:r>
            <w:proofErr w:type="gramEnd"/>
            <w:r w:rsidRPr="00D16BB2">
              <w:rPr>
                <w:rFonts w:ascii="仿宋" w:eastAsia="仿宋" w:hAnsi="仿宋" w:hint="eastAsia"/>
                <w:bCs/>
                <w:szCs w:val="21"/>
              </w:rPr>
              <w:t>申请购买理财产品的行为。其中：</w:t>
            </w:r>
          </w:p>
          <w:p w14:paraId="551FE52B" w14:textId="77777777" w:rsidR="005251EC" w:rsidRPr="00D16BB2" w:rsidRDefault="005251EC" w:rsidP="00323257">
            <w:pPr>
              <w:pStyle w:val="4"/>
              <w:spacing w:line="360" w:lineRule="exact"/>
              <w:ind w:firstLineChars="0" w:firstLine="0"/>
              <w:rPr>
                <w:rFonts w:ascii="仿宋" w:eastAsia="仿宋" w:hAnsi="仿宋"/>
                <w:bCs/>
                <w:szCs w:val="21"/>
              </w:rPr>
            </w:pPr>
            <w:r w:rsidRPr="00D16BB2">
              <w:rPr>
                <w:rFonts w:ascii="仿宋" w:eastAsia="仿宋" w:hAnsi="仿宋" w:hint="eastAsia"/>
                <w:bCs/>
                <w:szCs w:val="21"/>
              </w:rPr>
              <w:t>（1）客户提交的认购申请，将于产品成立日确认，并根据初始单位净值1元/份确认募集期</w:t>
            </w:r>
            <w:proofErr w:type="gramStart"/>
            <w:r w:rsidRPr="00D16BB2">
              <w:rPr>
                <w:rFonts w:ascii="仿宋" w:eastAsia="仿宋" w:hAnsi="仿宋" w:hint="eastAsia"/>
                <w:bCs/>
                <w:szCs w:val="21"/>
              </w:rPr>
              <w:t>内客户</w:t>
            </w:r>
            <w:proofErr w:type="gramEnd"/>
            <w:r w:rsidRPr="00D16BB2">
              <w:rPr>
                <w:rFonts w:ascii="仿宋" w:eastAsia="仿宋" w:hAnsi="仿宋" w:hint="eastAsia"/>
                <w:bCs/>
                <w:szCs w:val="21"/>
              </w:rPr>
              <w:t>认购的产品份额，理财资金在确认当日即进入理财产品运作。</w:t>
            </w:r>
          </w:p>
          <w:p w14:paraId="43A77CD6" w14:textId="77777777" w:rsidR="005251EC" w:rsidRPr="00D16BB2" w:rsidRDefault="005251EC" w:rsidP="00323257">
            <w:pPr>
              <w:pStyle w:val="4"/>
              <w:spacing w:line="360" w:lineRule="exact"/>
              <w:ind w:firstLineChars="0" w:firstLine="0"/>
              <w:rPr>
                <w:rFonts w:ascii="仿宋" w:eastAsia="仿宋" w:hAnsi="仿宋"/>
                <w:bCs/>
                <w:szCs w:val="21"/>
              </w:rPr>
            </w:pPr>
            <w:r w:rsidRPr="00D16BB2">
              <w:rPr>
                <w:rFonts w:ascii="仿宋" w:eastAsia="仿宋" w:hAnsi="仿宋" w:hint="eastAsia"/>
                <w:bCs/>
                <w:szCs w:val="21"/>
              </w:rPr>
              <w:t>（2）认购截止时间：募集期最后一天闭市前，闭市时间为17:00。</w:t>
            </w:r>
          </w:p>
          <w:p w14:paraId="350A8743" w14:textId="0B6CEBE5" w:rsidR="005251EC" w:rsidRPr="00D16BB2" w:rsidRDefault="005251EC" w:rsidP="00323257">
            <w:pPr>
              <w:pStyle w:val="4"/>
              <w:spacing w:line="360" w:lineRule="exact"/>
              <w:ind w:firstLineChars="0" w:firstLine="0"/>
              <w:rPr>
                <w:rFonts w:ascii="仿宋" w:eastAsia="仿宋" w:hAnsi="仿宋"/>
                <w:bCs/>
                <w:szCs w:val="21"/>
              </w:rPr>
            </w:pPr>
            <w:r w:rsidRPr="00D16BB2">
              <w:rPr>
                <w:rFonts w:ascii="仿宋" w:eastAsia="仿宋" w:hAnsi="仿宋" w:hint="eastAsia"/>
                <w:bCs/>
                <w:szCs w:val="21"/>
              </w:rPr>
              <w:t>（3）认购资金在募集期内将被冻结，按照活期存款利率计息，但在此期间所产生的利息不作为理财本金进入理财运作，不计算理财收益。</w:t>
            </w:r>
          </w:p>
          <w:p w14:paraId="1419164A" w14:textId="6502BC9C" w:rsidR="006C6CE2" w:rsidRPr="00D16BB2" w:rsidRDefault="00123AE4" w:rsidP="00323257">
            <w:pPr>
              <w:pStyle w:val="4"/>
              <w:spacing w:line="360" w:lineRule="exact"/>
              <w:ind w:firstLineChars="0" w:firstLine="0"/>
              <w:rPr>
                <w:rFonts w:ascii="仿宋" w:eastAsia="仿宋" w:hAnsi="仿宋"/>
                <w:bCs/>
                <w:color w:val="FF0000"/>
                <w:szCs w:val="21"/>
              </w:rPr>
            </w:pPr>
            <w:r w:rsidRPr="00D16BB2">
              <w:rPr>
                <w:rFonts w:ascii="仿宋" w:eastAsia="仿宋" w:hAnsi="仿宋"/>
                <w:bCs/>
                <w:szCs w:val="21"/>
              </w:rPr>
              <w:t>2</w:t>
            </w:r>
            <w:r w:rsidR="006C6CE2" w:rsidRPr="00D16BB2">
              <w:rPr>
                <w:rFonts w:ascii="仿宋" w:eastAsia="仿宋" w:hAnsi="仿宋" w:hint="eastAsia"/>
                <w:bCs/>
                <w:szCs w:val="21"/>
              </w:rPr>
              <w:t>.申购指在本理财产品成立后，客户在开放申购</w:t>
            </w:r>
            <w:proofErr w:type="gramStart"/>
            <w:r w:rsidR="006C6CE2" w:rsidRPr="00D16BB2">
              <w:rPr>
                <w:rFonts w:ascii="仿宋" w:eastAsia="仿宋" w:hAnsi="仿宋" w:hint="eastAsia"/>
                <w:bCs/>
                <w:szCs w:val="21"/>
              </w:rPr>
              <w:t>期申请</w:t>
            </w:r>
            <w:proofErr w:type="gramEnd"/>
            <w:r w:rsidR="006C6CE2" w:rsidRPr="00D16BB2">
              <w:rPr>
                <w:rFonts w:ascii="仿宋" w:eastAsia="仿宋" w:hAnsi="仿宋" w:hint="eastAsia"/>
                <w:bCs/>
                <w:szCs w:val="21"/>
              </w:rPr>
              <w:t>购买理财产品的行为。</w:t>
            </w:r>
          </w:p>
          <w:p w14:paraId="30CDED0E" w14:textId="549A79AF" w:rsidR="006C6CE2" w:rsidRPr="00D16BB2" w:rsidRDefault="00123AE4" w:rsidP="00323257">
            <w:pPr>
              <w:spacing w:line="360" w:lineRule="exact"/>
              <w:rPr>
                <w:rFonts w:ascii="仿宋" w:eastAsia="仿宋" w:hAnsi="仿宋"/>
                <w:bCs/>
                <w:szCs w:val="21"/>
              </w:rPr>
            </w:pPr>
            <w:r w:rsidRPr="00D16BB2">
              <w:rPr>
                <w:rFonts w:ascii="仿宋" w:eastAsia="仿宋" w:hAnsi="仿宋" w:hint="eastAsia"/>
                <w:bCs/>
                <w:szCs w:val="21"/>
              </w:rPr>
              <w:t>（1）</w:t>
            </w:r>
            <w:r w:rsidR="006C6CE2" w:rsidRPr="00D16BB2">
              <w:rPr>
                <w:rFonts w:ascii="仿宋" w:eastAsia="仿宋" w:hAnsi="仿宋" w:hint="eastAsia"/>
                <w:bCs/>
                <w:szCs w:val="21"/>
              </w:rPr>
              <w:t>客户</w:t>
            </w:r>
            <w:r w:rsidR="006C6CE2" w:rsidRPr="00D16BB2">
              <w:rPr>
                <w:rFonts w:ascii="仿宋" w:eastAsia="仿宋" w:hAnsi="仿宋"/>
                <w:bCs/>
                <w:szCs w:val="21"/>
              </w:rPr>
              <w:t>在</w:t>
            </w:r>
            <w:r w:rsidR="006C6CE2" w:rsidRPr="00D16BB2">
              <w:rPr>
                <w:rFonts w:ascii="仿宋" w:eastAsia="仿宋" w:hAnsi="仿宋" w:hint="eastAsia"/>
                <w:bCs/>
                <w:szCs w:val="21"/>
              </w:rPr>
              <w:t>开放申购期提交</w:t>
            </w:r>
            <w:r w:rsidR="006C6CE2" w:rsidRPr="00D16BB2">
              <w:rPr>
                <w:rFonts w:ascii="仿宋" w:eastAsia="仿宋" w:hAnsi="仿宋"/>
                <w:bCs/>
                <w:szCs w:val="21"/>
              </w:rPr>
              <w:t>的申购申请</w:t>
            </w:r>
            <w:r w:rsidR="006C6CE2" w:rsidRPr="00D16BB2">
              <w:rPr>
                <w:rFonts w:ascii="仿宋" w:eastAsia="仿宋" w:hAnsi="仿宋" w:hint="eastAsia"/>
                <w:bCs/>
                <w:szCs w:val="21"/>
              </w:rPr>
              <w:t>，</w:t>
            </w:r>
            <w:r w:rsidR="006C6CE2" w:rsidRPr="00D16BB2">
              <w:rPr>
                <w:rFonts w:ascii="仿宋" w:eastAsia="仿宋" w:hAnsi="仿宋"/>
                <w:bCs/>
                <w:szCs w:val="21"/>
              </w:rPr>
              <w:t>将于开放申购期</w:t>
            </w:r>
            <w:r w:rsidR="006C6CE2" w:rsidRPr="00D16BB2">
              <w:rPr>
                <w:rFonts w:ascii="仿宋" w:eastAsia="仿宋" w:hAnsi="仿宋" w:hint="eastAsia"/>
                <w:bCs/>
                <w:szCs w:val="21"/>
              </w:rPr>
              <w:t>截止</w:t>
            </w:r>
            <w:r w:rsidR="006C6CE2" w:rsidRPr="00D16BB2">
              <w:rPr>
                <w:rFonts w:ascii="仿宋" w:eastAsia="仿宋" w:hAnsi="仿宋"/>
                <w:bCs/>
                <w:szCs w:val="21"/>
              </w:rPr>
              <w:t>后</w:t>
            </w:r>
            <w:r w:rsidR="006C6CE2" w:rsidRPr="00D16BB2">
              <w:rPr>
                <w:rFonts w:ascii="仿宋" w:eastAsia="仿宋" w:hAnsi="仿宋" w:hint="eastAsia"/>
                <w:bCs/>
                <w:szCs w:val="21"/>
              </w:rPr>
              <w:t>第一个</w:t>
            </w:r>
            <w:r w:rsidR="006C6CE2" w:rsidRPr="00D16BB2">
              <w:rPr>
                <w:rFonts w:ascii="仿宋" w:eastAsia="仿宋" w:hAnsi="仿宋"/>
                <w:bCs/>
                <w:szCs w:val="21"/>
              </w:rPr>
              <w:t>工作日</w:t>
            </w:r>
            <w:r w:rsidR="006C6CE2" w:rsidRPr="00D16BB2">
              <w:rPr>
                <w:rFonts w:ascii="仿宋" w:eastAsia="仿宋" w:hAnsi="仿宋" w:hint="eastAsia"/>
                <w:bCs/>
                <w:szCs w:val="21"/>
              </w:rPr>
              <w:t>确认</w:t>
            </w:r>
            <w:r w:rsidR="006C6CE2" w:rsidRPr="00D16BB2">
              <w:rPr>
                <w:rFonts w:ascii="仿宋" w:eastAsia="仿宋" w:hAnsi="仿宋"/>
                <w:bCs/>
                <w:szCs w:val="21"/>
              </w:rPr>
              <w:t>，</w:t>
            </w:r>
            <w:r w:rsidR="006C6CE2" w:rsidRPr="00D16BB2">
              <w:rPr>
                <w:rFonts w:ascii="仿宋" w:eastAsia="仿宋" w:hAnsi="仿宋" w:hint="eastAsia"/>
                <w:bCs/>
                <w:szCs w:val="21"/>
              </w:rPr>
              <w:t>并根据</w:t>
            </w:r>
            <w:r w:rsidR="00A61287" w:rsidRPr="00D16BB2">
              <w:rPr>
                <w:rFonts w:ascii="仿宋" w:eastAsia="仿宋" w:hAnsi="仿宋" w:hint="eastAsia"/>
                <w:bCs/>
                <w:szCs w:val="21"/>
              </w:rPr>
              <w:t>周期确认日</w:t>
            </w:r>
            <w:r w:rsidR="006C6CE2" w:rsidRPr="00D16BB2">
              <w:rPr>
                <w:rFonts w:ascii="仿宋" w:eastAsia="仿宋" w:hAnsi="仿宋" w:hint="eastAsia"/>
                <w:bCs/>
                <w:szCs w:val="21"/>
              </w:rPr>
              <w:t>上一个</w:t>
            </w:r>
            <w:r w:rsidR="006C6CE2" w:rsidRPr="00D16BB2">
              <w:rPr>
                <w:rFonts w:ascii="仿宋" w:eastAsia="仿宋" w:hAnsi="仿宋"/>
                <w:bCs/>
                <w:szCs w:val="21"/>
              </w:rPr>
              <w:t>自然日的净值</w:t>
            </w:r>
            <w:r w:rsidR="006C6CE2" w:rsidRPr="00D16BB2">
              <w:rPr>
                <w:rFonts w:ascii="仿宋" w:eastAsia="仿宋" w:hAnsi="仿宋" w:hint="eastAsia"/>
                <w:bCs/>
                <w:szCs w:val="21"/>
              </w:rPr>
              <w:t>确认</w:t>
            </w:r>
            <w:r w:rsidR="006C6CE2" w:rsidRPr="00D16BB2">
              <w:rPr>
                <w:rFonts w:ascii="仿宋" w:eastAsia="仿宋" w:hAnsi="仿宋"/>
                <w:bCs/>
                <w:szCs w:val="21"/>
              </w:rPr>
              <w:t>申购份额</w:t>
            </w:r>
            <w:r w:rsidR="006C6CE2" w:rsidRPr="00D16BB2">
              <w:rPr>
                <w:rFonts w:ascii="仿宋" w:eastAsia="仿宋" w:hAnsi="仿宋" w:hint="eastAsia"/>
                <w:bCs/>
                <w:szCs w:val="21"/>
              </w:rPr>
              <w:t>，理财资金在</w:t>
            </w:r>
            <w:r w:rsidR="006C6CE2" w:rsidRPr="00D16BB2">
              <w:rPr>
                <w:rFonts w:ascii="仿宋" w:eastAsia="仿宋" w:hAnsi="仿宋"/>
                <w:bCs/>
                <w:szCs w:val="21"/>
              </w:rPr>
              <w:t>确认</w:t>
            </w:r>
            <w:r w:rsidR="006C6CE2" w:rsidRPr="00D16BB2">
              <w:rPr>
                <w:rFonts w:ascii="仿宋" w:eastAsia="仿宋" w:hAnsi="仿宋" w:hint="eastAsia"/>
                <w:bCs/>
                <w:szCs w:val="21"/>
              </w:rPr>
              <w:t>当日</w:t>
            </w:r>
            <w:r w:rsidR="006C6CE2" w:rsidRPr="00D16BB2">
              <w:rPr>
                <w:rFonts w:ascii="仿宋" w:eastAsia="仿宋" w:hAnsi="仿宋"/>
                <w:bCs/>
                <w:szCs w:val="21"/>
              </w:rPr>
              <w:t>即</w:t>
            </w:r>
            <w:r w:rsidR="006C6CE2" w:rsidRPr="00D16BB2">
              <w:rPr>
                <w:rFonts w:ascii="仿宋" w:eastAsia="仿宋" w:hAnsi="仿宋" w:hint="eastAsia"/>
                <w:bCs/>
                <w:szCs w:val="21"/>
              </w:rPr>
              <w:t>进入理财产品运作。</w:t>
            </w:r>
          </w:p>
          <w:p w14:paraId="670BEF86" w14:textId="36A5D8DB" w:rsidR="006C6CE2" w:rsidRPr="00D16BB2" w:rsidRDefault="00123AE4" w:rsidP="00323257">
            <w:pPr>
              <w:spacing w:line="360" w:lineRule="exact"/>
              <w:rPr>
                <w:rFonts w:ascii="仿宋" w:eastAsia="仿宋" w:hAnsi="仿宋"/>
                <w:bCs/>
                <w:szCs w:val="21"/>
              </w:rPr>
            </w:pPr>
            <w:r w:rsidRPr="00D16BB2">
              <w:rPr>
                <w:rFonts w:ascii="仿宋" w:eastAsia="仿宋" w:hAnsi="仿宋" w:hint="eastAsia"/>
                <w:bCs/>
                <w:szCs w:val="21"/>
              </w:rPr>
              <w:t>（2）</w:t>
            </w:r>
            <w:r w:rsidR="006C6CE2" w:rsidRPr="00D16BB2">
              <w:rPr>
                <w:rFonts w:ascii="仿宋" w:eastAsia="仿宋" w:hAnsi="仿宋" w:hint="eastAsia"/>
                <w:bCs/>
                <w:szCs w:val="21"/>
              </w:rPr>
              <w:t>申购截止时间：开放申购期最后一天闭市前</w:t>
            </w:r>
            <w:r w:rsidR="006C6CE2" w:rsidRPr="00D16BB2">
              <w:rPr>
                <w:rFonts w:ascii="仿宋" w:eastAsia="仿宋" w:hAnsi="仿宋"/>
                <w:bCs/>
                <w:szCs w:val="21"/>
              </w:rPr>
              <w:t>,</w:t>
            </w:r>
            <w:r w:rsidR="006C6CE2" w:rsidRPr="00D16BB2">
              <w:rPr>
                <w:rFonts w:ascii="仿宋" w:eastAsia="仿宋" w:hAnsi="仿宋" w:hint="eastAsia"/>
                <w:bCs/>
                <w:szCs w:val="21"/>
              </w:rPr>
              <w:t>闭市时间为</w:t>
            </w:r>
            <w:r w:rsidR="006C6CE2" w:rsidRPr="00D16BB2">
              <w:rPr>
                <w:rFonts w:ascii="仿宋" w:eastAsia="仿宋" w:hAnsi="仿宋"/>
                <w:bCs/>
                <w:szCs w:val="21"/>
              </w:rPr>
              <w:t>17</w:t>
            </w:r>
            <w:r w:rsidR="006C6CE2" w:rsidRPr="00D16BB2">
              <w:rPr>
                <w:rFonts w:ascii="仿宋" w:eastAsia="仿宋" w:hAnsi="仿宋" w:hint="eastAsia"/>
                <w:bCs/>
                <w:szCs w:val="21"/>
              </w:rPr>
              <w:t>：</w:t>
            </w:r>
            <w:r w:rsidR="006C6CE2" w:rsidRPr="00D16BB2">
              <w:rPr>
                <w:rFonts w:ascii="仿宋" w:eastAsia="仿宋" w:hAnsi="仿宋"/>
                <w:bCs/>
                <w:szCs w:val="21"/>
              </w:rPr>
              <w:t>00</w:t>
            </w:r>
            <w:r w:rsidR="006C6CE2" w:rsidRPr="00D16BB2">
              <w:rPr>
                <w:rFonts w:ascii="仿宋" w:eastAsia="仿宋" w:hAnsi="仿宋" w:hint="eastAsia"/>
                <w:bCs/>
                <w:szCs w:val="21"/>
              </w:rPr>
              <w:t>。</w:t>
            </w:r>
          </w:p>
          <w:p w14:paraId="4FF0E5C9" w14:textId="3E1AE612" w:rsidR="006C6CE2" w:rsidRPr="00D16BB2" w:rsidRDefault="00123AE4" w:rsidP="00323257">
            <w:pPr>
              <w:spacing w:line="360" w:lineRule="exact"/>
              <w:rPr>
                <w:rFonts w:ascii="仿宋" w:eastAsia="仿宋" w:hAnsi="仿宋"/>
                <w:bCs/>
                <w:szCs w:val="21"/>
              </w:rPr>
            </w:pPr>
            <w:r w:rsidRPr="00D16BB2">
              <w:rPr>
                <w:rFonts w:ascii="仿宋" w:eastAsia="仿宋" w:hAnsi="仿宋" w:hint="eastAsia"/>
                <w:bCs/>
                <w:szCs w:val="21"/>
              </w:rPr>
              <w:t>（3）</w:t>
            </w:r>
            <w:r w:rsidR="006C6CE2" w:rsidRPr="00D16BB2">
              <w:rPr>
                <w:rFonts w:ascii="仿宋" w:eastAsia="仿宋" w:hAnsi="仿宋" w:hint="eastAsia"/>
                <w:bCs/>
                <w:szCs w:val="21"/>
              </w:rPr>
              <w:t>申购资金在开放申购期内将被冻结，按照活期存款利率计息，但在此期间所产生的利息不作为理财本金进入理财运作，不计算理财收益。</w:t>
            </w:r>
          </w:p>
          <w:p w14:paraId="0D3A3817" w14:textId="0CDD41A9" w:rsidR="006C6CE2" w:rsidRPr="00D16BB2" w:rsidRDefault="00C20551" w:rsidP="00323257">
            <w:pPr>
              <w:spacing w:line="360" w:lineRule="exact"/>
              <w:rPr>
                <w:rFonts w:ascii="仿宋" w:eastAsia="仿宋" w:hAnsi="仿宋"/>
                <w:bCs/>
                <w:szCs w:val="21"/>
              </w:rPr>
            </w:pPr>
            <w:r w:rsidRPr="00D16BB2">
              <w:rPr>
                <w:rFonts w:ascii="仿宋" w:eastAsia="仿宋" w:hAnsi="仿宋" w:hint="eastAsia"/>
                <w:bCs/>
                <w:szCs w:val="21"/>
              </w:rPr>
              <w:t>（4）</w:t>
            </w:r>
            <w:r w:rsidR="006C6CE2" w:rsidRPr="00D16BB2">
              <w:rPr>
                <w:rFonts w:ascii="仿宋" w:eastAsia="仿宋" w:hAnsi="仿宋" w:hint="eastAsia"/>
                <w:bCs/>
                <w:szCs w:val="21"/>
              </w:rPr>
              <w:t>客户</w:t>
            </w:r>
            <w:r w:rsidR="006C6CE2" w:rsidRPr="00D16BB2">
              <w:rPr>
                <w:rFonts w:ascii="仿宋" w:eastAsia="仿宋" w:hAnsi="仿宋"/>
                <w:bCs/>
                <w:szCs w:val="21"/>
              </w:rPr>
              <w:t>可在</w:t>
            </w:r>
            <w:r w:rsidR="006C6CE2" w:rsidRPr="00D16BB2">
              <w:rPr>
                <w:rFonts w:ascii="仿宋" w:eastAsia="仿宋" w:hAnsi="仿宋" w:hint="eastAsia"/>
                <w:bCs/>
                <w:szCs w:val="21"/>
              </w:rPr>
              <w:t>申购申请</w:t>
            </w:r>
            <w:r w:rsidR="006C6CE2" w:rsidRPr="00D16BB2">
              <w:rPr>
                <w:rFonts w:ascii="仿宋" w:eastAsia="仿宋" w:hAnsi="仿宋"/>
                <w:bCs/>
                <w:szCs w:val="21"/>
              </w:rPr>
              <w:t>确认后第一个</w:t>
            </w:r>
            <w:r w:rsidR="006C6CE2" w:rsidRPr="00D16BB2">
              <w:rPr>
                <w:rFonts w:ascii="仿宋" w:eastAsia="仿宋" w:hAnsi="仿宋" w:hint="eastAsia"/>
                <w:bCs/>
                <w:szCs w:val="21"/>
              </w:rPr>
              <w:t>工作日</w:t>
            </w:r>
            <w:r w:rsidR="006C6CE2" w:rsidRPr="00D16BB2">
              <w:rPr>
                <w:rFonts w:ascii="仿宋" w:eastAsia="仿宋" w:hAnsi="仿宋"/>
                <w:bCs/>
                <w:szCs w:val="21"/>
              </w:rPr>
              <w:t>查询产品份额</w:t>
            </w:r>
            <w:r w:rsidR="006C6CE2" w:rsidRPr="00D16BB2">
              <w:rPr>
                <w:rFonts w:ascii="仿宋" w:eastAsia="仿宋" w:hAnsi="仿宋" w:hint="eastAsia"/>
                <w:bCs/>
                <w:szCs w:val="21"/>
              </w:rPr>
              <w:t>。</w:t>
            </w:r>
            <w:r w:rsidR="006C6CE2" w:rsidRPr="00D16BB2">
              <w:rPr>
                <w:rFonts w:ascii="仿宋" w:eastAsia="仿宋" w:hAnsi="仿宋"/>
                <w:bCs/>
                <w:szCs w:val="21"/>
              </w:rPr>
              <w:t>查询</w:t>
            </w:r>
            <w:r w:rsidR="006C6CE2" w:rsidRPr="00D16BB2">
              <w:rPr>
                <w:rFonts w:ascii="仿宋" w:eastAsia="仿宋" w:hAnsi="仿宋" w:hint="eastAsia"/>
                <w:bCs/>
                <w:szCs w:val="21"/>
              </w:rPr>
              <w:t>渠道为</w:t>
            </w:r>
            <w:r w:rsidR="006C6CE2" w:rsidRPr="00D16BB2">
              <w:rPr>
                <w:rFonts w:ascii="仿宋" w:eastAsia="仿宋" w:hAnsi="仿宋"/>
                <w:bCs/>
                <w:szCs w:val="21"/>
              </w:rPr>
              <w:t>我行</w:t>
            </w:r>
            <w:r w:rsidR="006C6CE2" w:rsidRPr="00D16BB2">
              <w:rPr>
                <w:rFonts w:ascii="仿宋" w:eastAsia="仿宋" w:hAnsi="仿宋" w:hint="eastAsia"/>
                <w:bCs/>
                <w:szCs w:val="21"/>
              </w:rPr>
              <w:t>营业网点</w:t>
            </w:r>
            <w:r w:rsidR="006C6CE2" w:rsidRPr="00D16BB2">
              <w:rPr>
                <w:rFonts w:ascii="仿宋" w:eastAsia="仿宋" w:hAnsi="仿宋"/>
                <w:bCs/>
                <w:szCs w:val="21"/>
              </w:rPr>
              <w:t>、手机银行</w:t>
            </w:r>
            <w:r w:rsidR="006C6CE2" w:rsidRPr="00D16BB2">
              <w:rPr>
                <w:rFonts w:ascii="仿宋" w:eastAsia="仿宋" w:hAnsi="仿宋" w:hint="eastAsia"/>
                <w:bCs/>
                <w:szCs w:val="21"/>
              </w:rPr>
              <w:t>、个人网上银行</w:t>
            </w:r>
            <w:r w:rsidR="006C6CE2" w:rsidRPr="00D16BB2">
              <w:rPr>
                <w:rFonts w:ascii="仿宋" w:eastAsia="仿宋" w:hAnsi="仿宋"/>
                <w:bCs/>
                <w:szCs w:val="21"/>
              </w:rPr>
              <w:t>。</w:t>
            </w:r>
          </w:p>
        </w:tc>
      </w:tr>
      <w:tr w:rsidR="006C6CE2" w:rsidRPr="00D16BB2" w14:paraId="18579EA6" w14:textId="77777777" w:rsidTr="00323257">
        <w:trPr>
          <w:trHeight w:val="574"/>
        </w:trPr>
        <w:tc>
          <w:tcPr>
            <w:tcW w:w="1696" w:type="dxa"/>
            <w:vAlign w:val="center"/>
          </w:tcPr>
          <w:p w14:paraId="7A00D848" w14:textId="77777777" w:rsidR="006C6CE2" w:rsidRPr="00D16BB2" w:rsidRDefault="006C6CE2" w:rsidP="00323257">
            <w:pPr>
              <w:jc w:val="center"/>
              <w:rPr>
                <w:rFonts w:ascii="仿宋" w:eastAsia="仿宋" w:hAnsi="仿宋"/>
                <w:b/>
                <w:kern w:val="0"/>
                <w:sz w:val="24"/>
                <w:szCs w:val="24"/>
                <w:u w:val="wave"/>
              </w:rPr>
            </w:pPr>
            <w:r w:rsidRPr="00D16BB2">
              <w:rPr>
                <w:rFonts w:ascii="仿宋" w:eastAsia="仿宋" w:hAnsi="仿宋" w:hint="eastAsia"/>
                <w:b/>
                <w:kern w:val="0"/>
                <w:sz w:val="24"/>
                <w:szCs w:val="24"/>
              </w:rPr>
              <w:lastRenderedPageBreak/>
              <w:t>赎回及</w:t>
            </w:r>
            <w:r w:rsidRPr="00D16BB2">
              <w:rPr>
                <w:rFonts w:ascii="仿宋" w:eastAsia="仿宋" w:hAnsi="仿宋"/>
                <w:b/>
                <w:kern w:val="0"/>
                <w:sz w:val="24"/>
                <w:szCs w:val="24"/>
              </w:rPr>
              <w:t>确认</w:t>
            </w:r>
          </w:p>
        </w:tc>
        <w:tc>
          <w:tcPr>
            <w:tcW w:w="8931" w:type="dxa"/>
            <w:gridSpan w:val="7"/>
            <w:vAlign w:val="center"/>
          </w:tcPr>
          <w:p w14:paraId="0D764788" w14:textId="5E646810" w:rsidR="006C6CE2" w:rsidRPr="00D16BB2" w:rsidRDefault="006C6CE2" w:rsidP="00323257">
            <w:pPr>
              <w:spacing w:line="360" w:lineRule="exact"/>
              <w:rPr>
                <w:rFonts w:ascii="仿宋" w:eastAsia="仿宋" w:hAnsi="仿宋"/>
                <w:bCs/>
                <w:szCs w:val="21"/>
              </w:rPr>
            </w:pPr>
            <w:r w:rsidRPr="00D16BB2">
              <w:rPr>
                <w:rFonts w:ascii="仿宋" w:eastAsia="仿宋" w:hAnsi="仿宋" w:hint="eastAsia"/>
                <w:bCs/>
                <w:szCs w:val="21"/>
              </w:rPr>
              <w:t>1.</w:t>
            </w:r>
            <w:proofErr w:type="gramStart"/>
            <w:r w:rsidRPr="00D16BB2">
              <w:rPr>
                <w:rFonts w:ascii="仿宋" w:eastAsia="仿宋" w:hAnsi="仿宋" w:hint="eastAsia"/>
                <w:bCs/>
                <w:szCs w:val="21"/>
              </w:rPr>
              <w:t>赎回指</w:t>
            </w:r>
            <w:proofErr w:type="gramEnd"/>
            <w:r w:rsidRPr="00D16BB2">
              <w:rPr>
                <w:rFonts w:ascii="仿宋" w:eastAsia="仿宋" w:hAnsi="仿宋" w:hint="eastAsia"/>
                <w:bCs/>
                <w:szCs w:val="21"/>
              </w:rPr>
              <w:t>客户在赎回开放</w:t>
            </w:r>
            <w:proofErr w:type="gramStart"/>
            <w:r w:rsidRPr="00D16BB2">
              <w:rPr>
                <w:rFonts w:ascii="仿宋" w:eastAsia="仿宋" w:hAnsi="仿宋" w:hint="eastAsia"/>
                <w:bCs/>
                <w:szCs w:val="21"/>
              </w:rPr>
              <w:t>期申请</w:t>
            </w:r>
            <w:proofErr w:type="gramEnd"/>
            <w:r w:rsidRPr="00D16BB2">
              <w:rPr>
                <w:rFonts w:ascii="仿宋" w:eastAsia="仿宋" w:hAnsi="仿宋" w:hint="eastAsia"/>
                <w:bCs/>
                <w:szCs w:val="21"/>
              </w:rPr>
              <w:t>赎回理财产品的</w:t>
            </w:r>
            <w:r w:rsidRPr="00D16BB2">
              <w:rPr>
                <w:rFonts w:ascii="仿宋" w:eastAsia="仿宋" w:hAnsi="仿宋"/>
                <w:bCs/>
                <w:szCs w:val="21"/>
              </w:rPr>
              <w:t>行为</w:t>
            </w:r>
            <w:r w:rsidRPr="00D16BB2">
              <w:rPr>
                <w:rFonts w:ascii="仿宋" w:eastAsia="仿宋" w:hAnsi="仿宋" w:hint="eastAsia"/>
                <w:bCs/>
                <w:szCs w:val="21"/>
              </w:rPr>
              <w:t>。</w:t>
            </w:r>
          </w:p>
          <w:p w14:paraId="0DA2EC2C" w14:textId="3B98AA04"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2.</w:t>
            </w:r>
            <w:r w:rsidRPr="00D16BB2">
              <w:rPr>
                <w:rFonts w:ascii="仿宋" w:eastAsia="仿宋" w:hAnsi="仿宋" w:hint="eastAsia"/>
                <w:bCs/>
                <w:szCs w:val="21"/>
              </w:rPr>
              <w:t>赎回截止时间：赎回开放期最后一天闭市前，闭市时间为</w:t>
            </w:r>
            <w:r w:rsidRPr="00D16BB2">
              <w:rPr>
                <w:rFonts w:ascii="仿宋" w:eastAsia="仿宋" w:hAnsi="仿宋"/>
                <w:bCs/>
                <w:szCs w:val="21"/>
              </w:rPr>
              <w:t>17：00。</w:t>
            </w:r>
          </w:p>
          <w:p w14:paraId="3E4B1D90" w14:textId="769FA7DF" w:rsidR="006C6CE2" w:rsidRPr="00D16BB2" w:rsidRDefault="006C6CE2" w:rsidP="00323257">
            <w:pPr>
              <w:spacing w:line="360" w:lineRule="exact"/>
              <w:rPr>
                <w:rFonts w:ascii="仿宋_GB2312" w:eastAsia="仿宋_GB2312"/>
                <w:b/>
                <w:bCs/>
                <w:szCs w:val="21"/>
              </w:rPr>
            </w:pPr>
            <w:r w:rsidRPr="00D16BB2">
              <w:rPr>
                <w:rFonts w:ascii="仿宋" w:eastAsia="仿宋" w:hAnsi="仿宋"/>
                <w:bCs/>
                <w:szCs w:val="21"/>
              </w:rPr>
              <w:t>3.</w:t>
            </w:r>
            <w:r w:rsidRPr="00D16BB2">
              <w:rPr>
                <w:rFonts w:ascii="仿宋" w:eastAsia="仿宋" w:hAnsi="仿宋" w:hint="eastAsia"/>
                <w:bCs/>
                <w:szCs w:val="21"/>
              </w:rPr>
              <w:t>客户在赎回开放期提交赎回申请，非巨额赎回情形下，天津</w:t>
            </w:r>
            <w:r w:rsidRPr="00D16BB2">
              <w:rPr>
                <w:rFonts w:ascii="仿宋" w:eastAsia="仿宋" w:hAnsi="仿宋"/>
                <w:bCs/>
                <w:szCs w:val="21"/>
              </w:rPr>
              <w:t>银行</w:t>
            </w:r>
            <w:r w:rsidRPr="00D16BB2">
              <w:rPr>
                <w:rFonts w:ascii="仿宋" w:eastAsia="仿宋" w:hAnsi="仿宋" w:hint="eastAsia"/>
                <w:bCs/>
                <w:szCs w:val="21"/>
              </w:rPr>
              <w:t>将于赎回开放期</w:t>
            </w:r>
            <w:r w:rsidRPr="00D16BB2">
              <w:rPr>
                <w:rFonts w:ascii="仿宋" w:eastAsia="仿宋" w:hAnsi="仿宋"/>
                <w:bCs/>
                <w:szCs w:val="21"/>
              </w:rPr>
              <w:t>后</w:t>
            </w:r>
            <w:r w:rsidRPr="00D16BB2">
              <w:rPr>
                <w:rFonts w:ascii="仿宋" w:eastAsia="仿宋" w:hAnsi="仿宋" w:hint="eastAsia"/>
                <w:bCs/>
                <w:szCs w:val="21"/>
              </w:rPr>
              <w:t>第一个</w:t>
            </w:r>
            <w:r w:rsidRPr="00D16BB2">
              <w:rPr>
                <w:rFonts w:ascii="仿宋" w:eastAsia="仿宋" w:hAnsi="仿宋"/>
                <w:bCs/>
                <w:szCs w:val="21"/>
              </w:rPr>
              <w:t>工作日</w:t>
            </w:r>
            <w:r w:rsidRPr="00D16BB2">
              <w:rPr>
                <w:rFonts w:ascii="仿宋" w:eastAsia="仿宋" w:hAnsi="仿宋" w:hint="eastAsia"/>
                <w:bCs/>
                <w:szCs w:val="21"/>
              </w:rPr>
              <w:t>确认，并</w:t>
            </w:r>
            <w:r w:rsidRPr="00D16BB2">
              <w:rPr>
                <w:rFonts w:ascii="仿宋" w:eastAsia="仿宋" w:hAnsi="仿宋"/>
                <w:bCs/>
                <w:szCs w:val="21"/>
              </w:rPr>
              <w:t>根据</w:t>
            </w:r>
            <w:r w:rsidR="00A61287" w:rsidRPr="00D16BB2">
              <w:rPr>
                <w:rFonts w:ascii="仿宋" w:eastAsia="仿宋" w:hAnsi="仿宋" w:hint="eastAsia"/>
                <w:bCs/>
                <w:szCs w:val="21"/>
              </w:rPr>
              <w:t>周期</w:t>
            </w:r>
            <w:r w:rsidRPr="00D16BB2">
              <w:rPr>
                <w:rFonts w:ascii="仿宋" w:eastAsia="仿宋" w:hAnsi="仿宋" w:hint="eastAsia"/>
                <w:bCs/>
                <w:szCs w:val="21"/>
              </w:rPr>
              <w:t>确认日上一个</w:t>
            </w:r>
            <w:r w:rsidRPr="00D16BB2">
              <w:rPr>
                <w:rFonts w:ascii="仿宋" w:eastAsia="仿宋" w:hAnsi="仿宋"/>
                <w:bCs/>
                <w:szCs w:val="21"/>
              </w:rPr>
              <w:t>自然日</w:t>
            </w:r>
            <w:r w:rsidRPr="00D16BB2">
              <w:rPr>
                <w:rFonts w:ascii="仿宋" w:eastAsia="仿宋" w:hAnsi="仿宋" w:hint="eastAsia"/>
                <w:bCs/>
                <w:szCs w:val="21"/>
              </w:rPr>
              <w:t>的产品</w:t>
            </w:r>
            <w:r w:rsidRPr="00D16BB2">
              <w:rPr>
                <w:rFonts w:ascii="仿宋" w:eastAsia="仿宋" w:hAnsi="仿宋"/>
                <w:bCs/>
                <w:szCs w:val="21"/>
              </w:rPr>
              <w:t>单位净值确认赎回金额</w:t>
            </w:r>
            <w:r w:rsidRPr="00D16BB2">
              <w:rPr>
                <w:rFonts w:ascii="仿宋" w:eastAsia="仿宋" w:hAnsi="仿宋" w:hint="eastAsia"/>
                <w:bCs/>
                <w:szCs w:val="21"/>
              </w:rPr>
              <w:t>，</w:t>
            </w:r>
            <w:r w:rsidR="00BC0E37" w:rsidRPr="00D16BB2">
              <w:rPr>
                <w:rFonts w:ascii="仿宋" w:eastAsia="仿宋" w:hAnsi="仿宋" w:hint="eastAsia"/>
                <w:bCs/>
                <w:szCs w:val="21"/>
              </w:rPr>
              <w:t>在赎回确认日下一个工作日</w:t>
            </w:r>
            <w:r w:rsidRPr="00D16BB2">
              <w:rPr>
                <w:rFonts w:ascii="仿宋" w:eastAsia="仿宋" w:hAnsi="仿宋" w:hint="eastAsia"/>
                <w:bCs/>
                <w:szCs w:val="21"/>
              </w:rPr>
              <w:t>将赎回资金兑付</w:t>
            </w:r>
            <w:proofErr w:type="gramStart"/>
            <w:r w:rsidRPr="00D16BB2">
              <w:rPr>
                <w:rFonts w:ascii="仿宋" w:eastAsia="仿宋" w:hAnsi="仿宋" w:hint="eastAsia"/>
                <w:bCs/>
                <w:szCs w:val="21"/>
              </w:rPr>
              <w:t>至客户</w:t>
            </w:r>
            <w:proofErr w:type="gramEnd"/>
            <w:r w:rsidRPr="00D16BB2">
              <w:rPr>
                <w:rFonts w:ascii="仿宋" w:eastAsia="仿宋" w:hAnsi="仿宋" w:hint="eastAsia"/>
                <w:bCs/>
                <w:szCs w:val="21"/>
              </w:rPr>
              <w:t>账户；赎回份额最低</w:t>
            </w:r>
            <w:r w:rsidRPr="00D16BB2">
              <w:rPr>
                <w:rFonts w:ascii="仿宋" w:eastAsia="仿宋" w:hAnsi="仿宋"/>
                <w:bCs/>
                <w:szCs w:val="21"/>
              </w:rPr>
              <w:t>为0.01份，</w:t>
            </w:r>
            <w:r w:rsidRPr="00D16BB2">
              <w:rPr>
                <w:rFonts w:ascii="仿宋" w:eastAsia="仿宋" w:hAnsi="仿宋" w:hint="eastAsia"/>
                <w:bCs/>
                <w:szCs w:val="21"/>
              </w:rPr>
              <w:t>并按照</w:t>
            </w:r>
            <w:r w:rsidRPr="00D16BB2">
              <w:rPr>
                <w:rFonts w:ascii="仿宋" w:eastAsia="仿宋" w:hAnsi="仿宋"/>
                <w:bCs/>
                <w:szCs w:val="21"/>
              </w:rPr>
              <w:t>0.01</w:t>
            </w:r>
            <w:r w:rsidRPr="00D16BB2">
              <w:rPr>
                <w:rFonts w:ascii="仿宋" w:eastAsia="仿宋" w:hAnsi="仿宋" w:hint="eastAsia"/>
                <w:bCs/>
                <w:szCs w:val="21"/>
              </w:rPr>
              <w:t>份的整数</w:t>
            </w:r>
            <w:proofErr w:type="gramStart"/>
            <w:r w:rsidRPr="00D16BB2">
              <w:rPr>
                <w:rFonts w:ascii="仿宋" w:eastAsia="仿宋" w:hAnsi="仿宋" w:hint="eastAsia"/>
                <w:bCs/>
                <w:szCs w:val="21"/>
              </w:rPr>
              <w:t>倍</w:t>
            </w:r>
            <w:proofErr w:type="gramEnd"/>
            <w:r w:rsidRPr="00D16BB2">
              <w:rPr>
                <w:rFonts w:ascii="仿宋" w:eastAsia="仿宋" w:hAnsi="仿宋" w:hint="eastAsia"/>
                <w:bCs/>
                <w:szCs w:val="21"/>
              </w:rPr>
              <w:t>递增。</w:t>
            </w:r>
          </w:p>
          <w:p w14:paraId="62BA0563" w14:textId="72C91348" w:rsidR="006C6CE2" w:rsidRPr="00D16BB2" w:rsidRDefault="006C6CE2" w:rsidP="00323257">
            <w:pPr>
              <w:spacing w:line="360" w:lineRule="exact"/>
              <w:rPr>
                <w:rFonts w:ascii="仿宋" w:eastAsia="仿宋" w:hAnsi="仿宋"/>
                <w:bCs/>
                <w:szCs w:val="21"/>
              </w:rPr>
            </w:pPr>
            <w:r w:rsidRPr="00D16BB2">
              <w:rPr>
                <w:rFonts w:ascii="仿宋" w:eastAsia="仿宋" w:hAnsi="仿宋" w:hint="eastAsia"/>
                <w:bCs/>
                <w:szCs w:val="21"/>
              </w:rPr>
              <w:t>4.本理财产品成立以后，在产品到期日之前，客户通过赎回申请的方式退出本理财产品运作。客户可选择全额赎回，也可选择部分赎回，但部分赎回后客户持有本理财产品的余额不得低于</w:t>
            </w:r>
            <w:r w:rsidRPr="00D16BB2">
              <w:rPr>
                <w:rFonts w:ascii="仿宋" w:eastAsia="仿宋" w:hAnsi="仿宋"/>
                <w:bCs/>
                <w:szCs w:val="21"/>
              </w:rPr>
              <w:t>0.01份。未赎回的理财本金将自动进入下一个投资周期运作。</w:t>
            </w:r>
          </w:p>
          <w:p w14:paraId="26AAFCB9" w14:textId="67B8FA27"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5</w:t>
            </w:r>
            <w:r w:rsidRPr="00D16BB2">
              <w:rPr>
                <w:rFonts w:ascii="仿宋" w:eastAsia="仿宋" w:hAnsi="仿宋" w:hint="eastAsia"/>
                <w:bCs/>
                <w:szCs w:val="21"/>
              </w:rPr>
              <w:t>.客户只能对已进入理财运作的本金申请赎回，如该笔资金仅申请申购但尚未确认成功，客户不能提交赎回申请。</w:t>
            </w:r>
          </w:p>
          <w:p w14:paraId="08AE0DE4" w14:textId="3D3E5794"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6</w:t>
            </w:r>
            <w:r w:rsidRPr="00D16BB2">
              <w:rPr>
                <w:rFonts w:ascii="仿宋" w:eastAsia="仿宋" w:hAnsi="仿宋" w:hint="eastAsia"/>
                <w:bCs/>
                <w:szCs w:val="21"/>
              </w:rPr>
              <w:t>.客户可在赎回申请确认后第一个工作日查询产品份额。查询渠道为我行营业网点、手机银行、个人网上银行。</w:t>
            </w:r>
          </w:p>
        </w:tc>
      </w:tr>
      <w:tr w:rsidR="006C6CE2" w:rsidRPr="00D16BB2" w14:paraId="78542283" w14:textId="77777777" w:rsidTr="00323257">
        <w:trPr>
          <w:trHeight w:val="139"/>
        </w:trPr>
        <w:tc>
          <w:tcPr>
            <w:tcW w:w="1696" w:type="dxa"/>
            <w:vAlign w:val="center"/>
          </w:tcPr>
          <w:p w14:paraId="746E1055" w14:textId="72B2EFB9"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t>收益</w:t>
            </w:r>
            <w:r w:rsidRPr="00D16BB2">
              <w:rPr>
                <w:rFonts w:ascii="仿宋" w:eastAsia="仿宋" w:hAnsi="仿宋"/>
                <w:b/>
                <w:kern w:val="0"/>
                <w:sz w:val="24"/>
                <w:szCs w:val="24"/>
              </w:rPr>
              <w:t>分配</w:t>
            </w:r>
          </w:p>
        </w:tc>
        <w:tc>
          <w:tcPr>
            <w:tcW w:w="8931" w:type="dxa"/>
            <w:gridSpan w:val="7"/>
            <w:vAlign w:val="center"/>
          </w:tcPr>
          <w:p w14:paraId="1C140E34" w14:textId="70D9EA6A" w:rsidR="006C6CE2" w:rsidRPr="00D16BB2" w:rsidRDefault="006C6CE2" w:rsidP="00323257">
            <w:pPr>
              <w:spacing w:line="360" w:lineRule="exact"/>
              <w:rPr>
                <w:rFonts w:ascii="仿宋" w:eastAsia="仿宋" w:hAnsi="仿宋"/>
                <w:bCs/>
                <w:color w:val="FF0000"/>
                <w:szCs w:val="21"/>
              </w:rPr>
            </w:pPr>
            <w:r w:rsidRPr="00D16BB2">
              <w:rPr>
                <w:rFonts w:ascii="仿宋" w:eastAsia="仿宋" w:hAnsi="仿宋"/>
                <w:bCs/>
                <w:szCs w:val="21"/>
              </w:rPr>
              <w:t>1.</w:t>
            </w:r>
            <w:r w:rsidRPr="00D16BB2">
              <w:rPr>
                <w:rFonts w:ascii="仿宋" w:eastAsia="仿宋" w:hAnsi="仿宋" w:hint="eastAsia"/>
                <w:bCs/>
                <w:szCs w:val="21"/>
              </w:rPr>
              <w:t>赎回</w:t>
            </w:r>
            <w:r w:rsidRPr="00D16BB2">
              <w:rPr>
                <w:rFonts w:ascii="仿宋" w:eastAsia="仿宋" w:hAnsi="仿宋"/>
                <w:bCs/>
                <w:szCs w:val="21"/>
              </w:rPr>
              <w:t>确认</w:t>
            </w:r>
            <w:r w:rsidRPr="00D16BB2">
              <w:rPr>
                <w:rFonts w:ascii="仿宋" w:eastAsia="仿宋" w:hAnsi="仿宋" w:hint="eastAsia"/>
                <w:bCs/>
                <w:szCs w:val="21"/>
              </w:rPr>
              <w:t>日为</w:t>
            </w:r>
            <w:r w:rsidRPr="00D16BB2">
              <w:rPr>
                <w:rFonts w:ascii="仿宋" w:eastAsia="仿宋" w:hAnsi="仿宋"/>
                <w:bCs/>
                <w:szCs w:val="21"/>
              </w:rPr>
              <w:t>客户在赎回开放期提交</w:t>
            </w:r>
            <w:r w:rsidRPr="00D16BB2">
              <w:rPr>
                <w:rFonts w:ascii="仿宋" w:eastAsia="仿宋" w:hAnsi="仿宋" w:hint="eastAsia"/>
                <w:bCs/>
                <w:szCs w:val="21"/>
              </w:rPr>
              <w:t>赎回</w:t>
            </w:r>
            <w:r w:rsidRPr="00D16BB2">
              <w:rPr>
                <w:rFonts w:ascii="仿宋" w:eastAsia="仿宋" w:hAnsi="仿宋"/>
                <w:bCs/>
                <w:szCs w:val="21"/>
              </w:rPr>
              <w:t>申请后，天津银行对赎回申请的有效性</w:t>
            </w:r>
            <w:r w:rsidRPr="00D16BB2">
              <w:rPr>
                <w:rFonts w:ascii="仿宋" w:eastAsia="仿宋" w:hAnsi="仿宋" w:hint="eastAsia"/>
                <w:bCs/>
                <w:szCs w:val="21"/>
              </w:rPr>
              <w:t>进行确认</w:t>
            </w:r>
            <w:r w:rsidRPr="00D16BB2">
              <w:rPr>
                <w:rFonts w:ascii="仿宋" w:eastAsia="仿宋" w:hAnsi="仿宋"/>
                <w:bCs/>
                <w:szCs w:val="21"/>
              </w:rPr>
              <w:t>并登记的日期，</w:t>
            </w:r>
            <w:r w:rsidRPr="00D16BB2">
              <w:rPr>
                <w:rFonts w:ascii="仿宋" w:eastAsia="仿宋" w:hAnsi="仿宋" w:hint="eastAsia"/>
                <w:bCs/>
                <w:szCs w:val="21"/>
              </w:rPr>
              <w:t>产品管理人在赎回确认日（T日）收到托管行报送的T-1日（自然日）估值表后</w:t>
            </w:r>
            <w:r w:rsidR="001830EE" w:rsidRPr="00D16BB2">
              <w:rPr>
                <w:rFonts w:ascii="仿宋" w:eastAsia="仿宋" w:hAnsi="仿宋" w:hint="eastAsia"/>
                <w:bCs/>
                <w:szCs w:val="21"/>
              </w:rPr>
              <w:t>根据</w:t>
            </w:r>
            <w:r w:rsidR="001830EE" w:rsidRPr="00D16BB2">
              <w:rPr>
                <w:rFonts w:ascii="仿宋" w:eastAsia="仿宋" w:hAnsi="仿宋"/>
                <w:bCs/>
                <w:szCs w:val="21"/>
              </w:rPr>
              <w:t>每个投资者的份额</w:t>
            </w:r>
            <w:r w:rsidRPr="00D16BB2">
              <w:rPr>
                <w:rFonts w:ascii="仿宋" w:eastAsia="仿宋" w:hAnsi="仿宋" w:hint="eastAsia"/>
                <w:bCs/>
                <w:szCs w:val="21"/>
              </w:rPr>
              <w:t>进行分红处理，</w:t>
            </w:r>
            <w:r w:rsidRPr="00D16BB2">
              <w:rPr>
                <w:rFonts w:ascii="仿宋" w:eastAsia="仿宋" w:hAnsi="仿宋"/>
                <w:bCs/>
                <w:szCs w:val="21"/>
              </w:rPr>
              <w:t>分红后</w:t>
            </w:r>
            <w:r w:rsidRPr="00D16BB2">
              <w:rPr>
                <w:rFonts w:ascii="仿宋" w:eastAsia="仿宋" w:hAnsi="仿宋" w:hint="eastAsia"/>
                <w:bCs/>
                <w:szCs w:val="21"/>
              </w:rPr>
              <w:t>产品单位</w:t>
            </w:r>
            <w:r w:rsidRPr="00D16BB2">
              <w:rPr>
                <w:rFonts w:ascii="仿宋" w:eastAsia="仿宋" w:hAnsi="仿宋"/>
                <w:bCs/>
                <w:szCs w:val="21"/>
              </w:rPr>
              <w:t>净值不得</w:t>
            </w:r>
            <w:r w:rsidRPr="00D16BB2">
              <w:rPr>
                <w:rFonts w:ascii="仿宋" w:eastAsia="仿宋" w:hAnsi="仿宋" w:hint="eastAsia"/>
                <w:bCs/>
                <w:szCs w:val="21"/>
              </w:rPr>
              <w:t>低于“</w:t>
            </w:r>
            <w:r w:rsidRPr="00D16BB2">
              <w:rPr>
                <w:rFonts w:ascii="仿宋" w:eastAsia="仿宋" w:hAnsi="仿宋"/>
                <w:bCs/>
                <w:szCs w:val="21"/>
              </w:rPr>
              <w:t>1”。</w:t>
            </w:r>
            <w:r w:rsidR="001830EE" w:rsidRPr="00D16BB2">
              <w:rPr>
                <w:rFonts w:ascii="仿宋" w:eastAsia="仿宋" w:hAnsi="仿宋" w:hint="eastAsia"/>
                <w:bCs/>
                <w:szCs w:val="21"/>
              </w:rPr>
              <w:t>原则上</w:t>
            </w:r>
            <w:r w:rsidR="0037618C" w:rsidRPr="00D16BB2">
              <w:rPr>
                <w:rFonts w:ascii="仿宋" w:eastAsia="仿宋" w:hAnsi="仿宋" w:hint="eastAsia"/>
                <w:bCs/>
                <w:szCs w:val="21"/>
              </w:rPr>
              <w:t>产品分红于</w:t>
            </w:r>
            <w:r w:rsidR="0037618C" w:rsidRPr="00D16BB2">
              <w:rPr>
                <w:rFonts w:ascii="仿宋" w:eastAsia="仿宋" w:hAnsi="仿宋"/>
                <w:bCs/>
                <w:szCs w:val="21"/>
              </w:rPr>
              <w:t>赎回</w:t>
            </w:r>
            <w:r w:rsidR="0037618C" w:rsidRPr="00D16BB2">
              <w:rPr>
                <w:rFonts w:ascii="仿宋" w:eastAsia="仿宋" w:hAnsi="仿宋" w:hint="eastAsia"/>
                <w:bCs/>
                <w:szCs w:val="21"/>
              </w:rPr>
              <w:t>确认日下</w:t>
            </w:r>
            <w:proofErr w:type="gramStart"/>
            <w:r w:rsidR="0037618C" w:rsidRPr="00D16BB2">
              <w:rPr>
                <w:rFonts w:ascii="仿宋" w:eastAsia="仿宋" w:hAnsi="仿宋" w:hint="eastAsia"/>
                <w:bCs/>
                <w:szCs w:val="21"/>
              </w:rPr>
              <w:t>一</w:t>
            </w:r>
            <w:proofErr w:type="gramEnd"/>
            <w:r w:rsidR="0037618C" w:rsidRPr="00D16BB2">
              <w:rPr>
                <w:rFonts w:ascii="仿宋" w:eastAsia="仿宋" w:hAnsi="仿宋" w:hint="eastAsia"/>
                <w:bCs/>
                <w:szCs w:val="21"/>
              </w:rPr>
              <w:t>工作日到账</w:t>
            </w:r>
            <w:r w:rsidR="0037618C" w:rsidRPr="00D16BB2">
              <w:rPr>
                <w:rFonts w:ascii="仿宋" w:eastAsia="仿宋" w:hAnsi="仿宋"/>
                <w:bCs/>
                <w:szCs w:val="21"/>
              </w:rPr>
              <w:t>。</w:t>
            </w:r>
            <w:r w:rsidRPr="00D16BB2" w:rsidDel="00527797">
              <w:rPr>
                <w:rFonts w:ascii="仿宋" w:eastAsia="仿宋" w:hAnsi="仿宋"/>
                <w:bCs/>
                <w:color w:val="FF0000"/>
                <w:szCs w:val="21"/>
              </w:rPr>
              <w:t xml:space="preserve"> </w:t>
            </w:r>
          </w:p>
          <w:p w14:paraId="6237235A" w14:textId="2B46D63F"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2</w:t>
            </w:r>
            <w:r w:rsidRPr="00D16BB2">
              <w:rPr>
                <w:rFonts w:ascii="仿宋" w:eastAsia="仿宋" w:hAnsi="仿宋" w:hint="eastAsia"/>
                <w:bCs/>
                <w:szCs w:val="21"/>
              </w:rPr>
              <w:t>.客户在</w:t>
            </w:r>
            <w:r w:rsidRPr="00D16BB2">
              <w:rPr>
                <w:rFonts w:ascii="仿宋_GB2312" w:eastAsia="仿宋_GB2312" w:hint="eastAsia"/>
                <w:bCs/>
                <w:szCs w:val="21"/>
              </w:rPr>
              <w:t>周期结束</w:t>
            </w:r>
            <w:r w:rsidRPr="00D16BB2">
              <w:rPr>
                <w:rFonts w:ascii="仿宋_GB2312" w:eastAsia="仿宋_GB2312"/>
                <w:bCs/>
                <w:szCs w:val="21"/>
              </w:rPr>
              <w:t>后</w:t>
            </w:r>
            <w:r w:rsidRPr="00D16BB2">
              <w:rPr>
                <w:rFonts w:ascii="仿宋_GB2312" w:eastAsia="仿宋_GB2312" w:hint="eastAsia"/>
                <w:bCs/>
                <w:szCs w:val="21"/>
              </w:rPr>
              <w:t>按照</w:t>
            </w:r>
            <w:r w:rsidRPr="00D16BB2">
              <w:rPr>
                <w:rFonts w:ascii="仿宋_GB2312" w:eastAsia="仿宋_GB2312"/>
                <w:bCs/>
                <w:szCs w:val="21"/>
              </w:rPr>
              <w:t>实际运作情况</w:t>
            </w:r>
            <w:r w:rsidRPr="00D16BB2">
              <w:rPr>
                <w:rFonts w:ascii="仿宋" w:eastAsia="仿宋" w:hAnsi="仿宋" w:hint="eastAsia"/>
                <w:bCs/>
                <w:szCs w:val="21"/>
              </w:rPr>
              <w:t>获得赎回份额本金及分红收益（如有）。分红后本周期内产品处理过程全部结束，下一周期产品处理过程与本周期相同。</w:t>
            </w:r>
          </w:p>
        </w:tc>
      </w:tr>
      <w:tr w:rsidR="006C6CE2" w:rsidRPr="00D16BB2" w14:paraId="187DDDA6" w14:textId="77777777" w:rsidTr="00323257">
        <w:trPr>
          <w:trHeight w:val="2673"/>
        </w:trPr>
        <w:tc>
          <w:tcPr>
            <w:tcW w:w="1696" w:type="dxa"/>
            <w:vAlign w:val="center"/>
          </w:tcPr>
          <w:p w14:paraId="4EBCEE3B" w14:textId="77777777"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t>暂停申购/拒绝赎回</w:t>
            </w:r>
          </w:p>
        </w:tc>
        <w:tc>
          <w:tcPr>
            <w:tcW w:w="8931" w:type="dxa"/>
            <w:gridSpan w:val="7"/>
            <w:vAlign w:val="center"/>
          </w:tcPr>
          <w:p w14:paraId="410C23FA" w14:textId="6496B24F" w:rsidR="006C6CE2" w:rsidRPr="00D16BB2" w:rsidRDefault="006C6CE2" w:rsidP="00323257">
            <w:pPr>
              <w:spacing w:line="360" w:lineRule="exact"/>
              <w:rPr>
                <w:rFonts w:ascii="仿宋" w:eastAsia="仿宋" w:hAnsi="仿宋"/>
                <w:bCs/>
                <w:szCs w:val="21"/>
              </w:rPr>
            </w:pPr>
            <w:r w:rsidRPr="00D16BB2">
              <w:rPr>
                <w:rFonts w:ascii="仿宋" w:eastAsia="仿宋" w:hAnsi="仿宋" w:hint="eastAsia"/>
                <w:bCs/>
                <w:szCs w:val="21"/>
              </w:rPr>
              <w:t>1</w:t>
            </w:r>
            <w:r w:rsidRPr="00D16BB2">
              <w:rPr>
                <w:rFonts w:ascii="仿宋" w:eastAsia="仿宋" w:hAnsi="仿宋"/>
                <w:bCs/>
                <w:szCs w:val="21"/>
              </w:rPr>
              <w:t>.</w:t>
            </w:r>
            <w:r w:rsidRPr="00D16BB2">
              <w:rPr>
                <w:rFonts w:ascii="仿宋" w:eastAsia="仿宋" w:hAnsi="仿宋" w:hint="eastAsia"/>
                <w:bCs/>
                <w:szCs w:val="21"/>
              </w:rPr>
              <w:t>暂停申购：天津银行有权无条件暂停本理财产品的全部申购请求；天津银行有权根据自身判断，拒绝任何客户的任何申购请求。</w:t>
            </w:r>
          </w:p>
          <w:p w14:paraId="09CCFFCC" w14:textId="24864FD8" w:rsidR="006C6CE2" w:rsidRPr="00D16BB2" w:rsidRDefault="006C6CE2" w:rsidP="00323257">
            <w:pPr>
              <w:spacing w:line="360" w:lineRule="exact"/>
              <w:rPr>
                <w:rFonts w:ascii="仿宋" w:eastAsia="仿宋" w:hAnsi="仿宋"/>
                <w:b/>
                <w:bCs/>
                <w:szCs w:val="21"/>
              </w:rPr>
            </w:pPr>
            <w:r w:rsidRPr="00D16BB2">
              <w:rPr>
                <w:rFonts w:ascii="仿宋" w:eastAsia="仿宋" w:hAnsi="仿宋"/>
                <w:b/>
                <w:bCs/>
                <w:szCs w:val="21"/>
              </w:rPr>
              <w:t>2.</w:t>
            </w:r>
            <w:r w:rsidRPr="00D16BB2">
              <w:rPr>
                <w:rFonts w:ascii="仿宋" w:eastAsia="仿宋" w:hAnsi="仿宋" w:hint="eastAsia"/>
                <w:b/>
                <w:bCs/>
                <w:szCs w:val="21"/>
              </w:rPr>
              <w:t>在产品存续期内的任意一个投资周期，若本理财产品</w:t>
            </w:r>
            <w:proofErr w:type="gramStart"/>
            <w:r w:rsidRPr="00D16BB2">
              <w:rPr>
                <w:rFonts w:ascii="仿宋" w:eastAsia="仿宋" w:hAnsi="仿宋" w:hint="eastAsia"/>
                <w:b/>
                <w:bCs/>
                <w:szCs w:val="21"/>
              </w:rPr>
              <w:t>累计申赎净额</w:t>
            </w:r>
            <w:proofErr w:type="gramEnd"/>
            <w:r w:rsidRPr="00D16BB2">
              <w:rPr>
                <w:rFonts w:ascii="仿宋" w:eastAsia="仿宋" w:hAnsi="仿宋" w:hint="eastAsia"/>
                <w:b/>
                <w:bCs/>
                <w:szCs w:val="21"/>
              </w:rPr>
              <w:t>（累计赎回</w:t>
            </w:r>
            <w:r w:rsidR="00977A25" w:rsidRPr="00D16BB2">
              <w:rPr>
                <w:rFonts w:ascii="仿宋" w:eastAsia="仿宋" w:hAnsi="仿宋" w:hint="eastAsia"/>
                <w:b/>
                <w:bCs/>
                <w:szCs w:val="21"/>
              </w:rPr>
              <w:t>份额</w:t>
            </w:r>
            <w:r w:rsidRPr="00D16BB2">
              <w:rPr>
                <w:rFonts w:ascii="仿宋" w:eastAsia="仿宋" w:hAnsi="仿宋"/>
                <w:b/>
                <w:bCs/>
                <w:szCs w:val="21"/>
              </w:rPr>
              <w:t>-累计申购</w:t>
            </w:r>
            <w:r w:rsidR="00977A25" w:rsidRPr="00D16BB2">
              <w:rPr>
                <w:rFonts w:ascii="仿宋" w:eastAsia="仿宋" w:hAnsi="仿宋" w:hint="eastAsia"/>
                <w:b/>
                <w:bCs/>
                <w:szCs w:val="21"/>
              </w:rPr>
              <w:t>份额</w:t>
            </w:r>
            <w:r w:rsidRPr="00D16BB2">
              <w:rPr>
                <w:rFonts w:ascii="仿宋" w:eastAsia="仿宋" w:hAnsi="仿宋" w:hint="eastAsia"/>
                <w:b/>
                <w:bCs/>
                <w:szCs w:val="21"/>
              </w:rPr>
              <w:t>）达到或超过本理财产品存续规模的</w:t>
            </w:r>
            <w:r w:rsidR="00117D32" w:rsidRPr="00D16BB2">
              <w:rPr>
                <w:rFonts w:ascii="仿宋" w:eastAsia="仿宋" w:hAnsi="仿宋"/>
                <w:b/>
                <w:bCs/>
                <w:szCs w:val="21"/>
              </w:rPr>
              <w:t>**</w:t>
            </w:r>
            <w:r w:rsidRPr="00D16BB2">
              <w:rPr>
                <w:rFonts w:ascii="仿宋" w:eastAsia="仿宋" w:hAnsi="仿宋" w:hint="eastAsia"/>
                <w:b/>
                <w:bCs/>
                <w:szCs w:val="21"/>
              </w:rPr>
              <w:t>时，即认为是发生了巨额赎回，此时天津银行有权拒绝超过部分的赎回申请，并在该投资周期对应赎回确认日恢复正常的产品赎回。客户需</w:t>
            </w:r>
            <w:r w:rsidRPr="00D16BB2">
              <w:rPr>
                <w:rFonts w:ascii="仿宋" w:eastAsia="仿宋" w:hAnsi="仿宋"/>
                <w:b/>
                <w:bCs/>
                <w:szCs w:val="21"/>
              </w:rPr>
              <w:t>重新</w:t>
            </w:r>
            <w:r w:rsidRPr="00D16BB2">
              <w:rPr>
                <w:rFonts w:ascii="仿宋" w:eastAsia="仿宋" w:hAnsi="仿宋" w:hint="eastAsia"/>
                <w:b/>
                <w:bCs/>
                <w:szCs w:val="21"/>
              </w:rPr>
              <w:t>发起</w:t>
            </w:r>
            <w:r w:rsidRPr="00D16BB2">
              <w:rPr>
                <w:rFonts w:ascii="仿宋" w:eastAsia="仿宋" w:hAnsi="仿宋"/>
                <w:b/>
                <w:bCs/>
                <w:szCs w:val="21"/>
              </w:rPr>
              <w:t>赎回</w:t>
            </w:r>
            <w:r w:rsidRPr="00D16BB2">
              <w:rPr>
                <w:rFonts w:ascii="仿宋" w:eastAsia="仿宋" w:hAnsi="仿宋" w:hint="eastAsia"/>
                <w:b/>
                <w:bCs/>
                <w:szCs w:val="21"/>
              </w:rPr>
              <w:t>申请。如此条规定需要变更，天津银行将于赎回确认日当日通过其各营业网点或天津银行网站发布变更公告。</w:t>
            </w:r>
          </w:p>
        </w:tc>
      </w:tr>
      <w:tr w:rsidR="006C6CE2" w:rsidRPr="00D16BB2" w14:paraId="73FB9D30" w14:textId="77777777" w:rsidTr="00323257">
        <w:trPr>
          <w:trHeight w:val="423"/>
        </w:trPr>
        <w:tc>
          <w:tcPr>
            <w:tcW w:w="1696" w:type="dxa"/>
            <w:vAlign w:val="center"/>
          </w:tcPr>
          <w:p w14:paraId="2FACE70C" w14:textId="77777777"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t>收益测算</w:t>
            </w:r>
          </w:p>
        </w:tc>
        <w:tc>
          <w:tcPr>
            <w:tcW w:w="8931" w:type="dxa"/>
            <w:gridSpan w:val="7"/>
            <w:vAlign w:val="center"/>
          </w:tcPr>
          <w:p w14:paraId="1728849D" w14:textId="672FB559"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1.</w:t>
            </w:r>
            <w:r w:rsidRPr="00D16BB2">
              <w:rPr>
                <w:rFonts w:ascii="仿宋" w:eastAsia="仿宋" w:hAnsi="仿宋" w:hint="eastAsia"/>
                <w:bCs/>
                <w:szCs w:val="21"/>
              </w:rPr>
              <w:t>产品管理人在每个投资周期的赎回确认日(</w:t>
            </w:r>
            <w:proofErr w:type="gramStart"/>
            <w:r w:rsidRPr="00D16BB2">
              <w:rPr>
                <w:rFonts w:ascii="仿宋" w:eastAsia="仿宋" w:hAnsi="仿宋" w:hint="eastAsia"/>
                <w:bCs/>
                <w:szCs w:val="21"/>
              </w:rPr>
              <w:t>遇非工作日</w:t>
            </w:r>
            <w:proofErr w:type="gramEnd"/>
            <w:r w:rsidRPr="00D16BB2">
              <w:rPr>
                <w:rFonts w:ascii="仿宋" w:eastAsia="仿宋" w:hAnsi="仿宋" w:hint="eastAsia"/>
                <w:bCs/>
                <w:szCs w:val="21"/>
              </w:rPr>
              <w:t>顺延至下一工作日)清算本投资周期的理财收益（如有）。</w:t>
            </w:r>
          </w:p>
          <w:p w14:paraId="087438EE" w14:textId="1B9BDA6A"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2.</w:t>
            </w:r>
            <w:r w:rsidRPr="00D16BB2">
              <w:rPr>
                <w:rFonts w:ascii="仿宋" w:eastAsia="仿宋" w:hAnsi="仿宋" w:hint="eastAsia"/>
                <w:bCs/>
                <w:szCs w:val="21"/>
              </w:rPr>
              <w:t>一般情况下，理财资金到账时间不晚于赎回确认日后</w:t>
            </w:r>
            <w:r w:rsidRPr="00D16BB2">
              <w:rPr>
                <w:rFonts w:ascii="仿宋" w:eastAsia="仿宋" w:hAnsi="仿宋"/>
                <w:bCs/>
                <w:szCs w:val="21"/>
              </w:rPr>
              <w:t>2个工作日</w:t>
            </w:r>
            <w:r w:rsidRPr="00D16BB2">
              <w:rPr>
                <w:rFonts w:ascii="仿宋" w:eastAsia="仿宋" w:hAnsi="仿宋" w:hint="eastAsia"/>
                <w:bCs/>
                <w:szCs w:val="21"/>
              </w:rPr>
              <w:t>。</w:t>
            </w:r>
          </w:p>
          <w:p w14:paraId="6DB8B748" w14:textId="77777777"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t>3.</w:t>
            </w:r>
            <w:r w:rsidRPr="00D16BB2">
              <w:rPr>
                <w:rFonts w:ascii="仿宋" w:eastAsia="仿宋" w:hAnsi="仿宋" w:hint="eastAsia"/>
                <w:bCs/>
                <w:szCs w:val="21"/>
              </w:rPr>
              <w:t>收益计算公式：</w:t>
            </w:r>
          </w:p>
          <w:p w14:paraId="09310859" w14:textId="186766D3" w:rsidR="006C6CE2" w:rsidRPr="00D16BB2" w:rsidRDefault="006C6CE2" w:rsidP="00323257">
            <w:pPr>
              <w:spacing w:line="360" w:lineRule="exact"/>
              <w:rPr>
                <w:rFonts w:ascii="仿宋" w:eastAsia="仿宋" w:hAnsi="仿宋"/>
                <w:bCs/>
                <w:szCs w:val="21"/>
              </w:rPr>
            </w:pPr>
            <w:r w:rsidRPr="00D16BB2">
              <w:rPr>
                <w:rFonts w:ascii="仿宋" w:eastAsia="仿宋" w:hAnsi="仿宋" w:hint="eastAsia"/>
                <w:bCs/>
                <w:szCs w:val="21"/>
              </w:rPr>
              <w:t>客户理财收益</w:t>
            </w:r>
            <w:r w:rsidRPr="00D16BB2">
              <w:rPr>
                <w:rFonts w:ascii="仿宋" w:eastAsia="仿宋" w:hAnsi="仿宋"/>
                <w:bCs/>
                <w:szCs w:val="21"/>
              </w:rPr>
              <w:t>=投资份额×（</w:t>
            </w:r>
            <w:r w:rsidRPr="00D16BB2">
              <w:rPr>
                <w:rFonts w:ascii="仿宋" w:eastAsia="仿宋" w:hAnsi="仿宋" w:hint="eastAsia"/>
                <w:bCs/>
                <w:szCs w:val="21"/>
              </w:rPr>
              <w:t>产品赎回价格或产品到期单位净值</w:t>
            </w:r>
            <w:r w:rsidRPr="00D16BB2">
              <w:rPr>
                <w:rFonts w:ascii="仿宋" w:eastAsia="仿宋" w:hAnsi="仿宋"/>
                <w:bCs/>
                <w:szCs w:val="21"/>
              </w:rPr>
              <w:t>-</w:t>
            </w:r>
            <w:r w:rsidRPr="00D16BB2">
              <w:rPr>
                <w:rFonts w:ascii="仿宋" w:eastAsia="仿宋" w:hAnsi="仿宋" w:hint="eastAsia"/>
                <w:bCs/>
                <w:szCs w:val="21"/>
              </w:rPr>
              <w:t>初始单位净值）</w:t>
            </w:r>
            <w:r w:rsidRPr="00D16BB2">
              <w:rPr>
                <w:rFonts w:ascii="仿宋" w:eastAsia="仿宋" w:hAnsi="仿宋"/>
                <w:bCs/>
                <w:szCs w:val="21"/>
              </w:rPr>
              <w:t>-产品管理人超额收益部分（如有）</w:t>
            </w:r>
            <w:r w:rsidRPr="00D16BB2">
              <w:rPr>
                <w:rFonts w:ascii="仿宋" w:eastAsia="仿宋" w:hAnsi="仿宋" w:hint="eastAsia"/>
                <w:bCs/>
                <w:szCs w:val="21"/>
              </w:rPr>
              <w:t>；其中，产品</w:t>
            </w:r>
            <w:r w:rsidRPr="00D16BB2">
              <w:rPr>
                <w:rFonts w:ascii="仿宋" w:eastAsia="仿宋" w:hAnsi="仿宋"/>
                <w:bCs/>
                <w:szCs w:val="21"/>
              </w:rPr>
              <w:t>赎回价格为</w:t>
            </w:r>
            <w:r w:rsidRPr="00D16BB2">
              <w:rPr>
                <w:rFonts w:ascii="仿宋" w:eastAsia="仿宋" w:hAnsi="仿宋" w:hint="eastAsia"/>
                <w:bCs/>
                <w:szCs w:val="21"/>
              </w:rPr>
              <w:t>赎回确认日上一个自然日的产品单位净值，</w:t>
            </w:r>
            <w:r w:rsidRPr="00D16BB2">
              <w:rPr>
                <w:rFonts w:ascii="仿宋" w:eastAsia="仿宋" w:hAnsi="仿宋"/>
                <w:bCs/>
                <w:szCs w:val="21"/>
              </w:rPr>
              <w:t>下同</w:t>
            </w:r>
            <w:r w:rsidRPr="00D16BB2">
              <w:rPr>
                <w:rFonts w:ascii="仿宋" w:eastAsia="仿宋" w:hAnsi="仿宋" w:hint="eastAsia"/>
                <w:bCs/>
                <w:szCs w:val="21"/>
              </w:rPr>
              <w:t>；初始</w:t>
            </w:r>
            <w:r w:rsidRPr="00D16BB2">
              <w:rPr>
                <w:rFonts w:ascii="仿宋" w:eastAsia="仿宋" w:hAnsi="仿宋"/>
                <w:bCs/>
                <w:szCs w:val="21"/>
              </w:rPr>
              <w:t>单位净值为</w:t>
            </w:r>
            <w:r w:rsidRPr="00D16BB2">
              <w:rPr>
                <w:rFonts w:ascii="仿宋" w:eastAsia="仿宋" w:hAnsi="仿宋" w:hint="eastAsia"/>
                <w:bCs/>
                <w:szCs w:val="21"/>
              </w:rPr>
              <w:t>上一周期申购确认日上一</w:t>
            </w:r>
            <w:r w:rsidRPr="00D16BB2">
              <w:rPr>
                <w:rFonts w:ascii="仿宋" w:eastAsia="仿宋" w:hAnsi="仿宋"/>
                <w:bCs/>
                <w:szCs w:val="21"/>
              </w:rPr>
              <w:t>自然日</w:t>
            </w:r>
            <w:r w:rsidRPr="00D16BB2">
              <w:rPr>
                <w:rFonts w:ascii="仿宋" w:eastAsia="仿宋" w:hAnsi="仿宋" w:hint="eastAsia"/>
                <w:bCs/>
                <w:szCs w:val="21"/>
              </w:rPr>
              <w:t>产</w:t>
            </w:r>
            <w:proofErr w:type="gramStart"/>
            <w:r w:rsidRPr="00D16BB2">
              <w:rPr>
                <w:rFonts w:ascii="仿宋" w:eastAsia="仿宋" w:hAnsi="仿宋" w:hint="eastAsia"/>
                <w:bCs/>
                <w:szCs w:val="21"/>
              </w:rPr>
              <w:t>品</w:t>
            </w:r>
            <w:r w:rsidRPr="00D16BB2">
              <w:rPr>
                <w:rFonts w:ascii="仿宋" w:eastAsia="仿宋" w:hAnsi="仿宋"/>
                <w:bCs/>
                <w:szCs w:val="21"/>
              </w:rPr>
              <w:t>单位</w:t>
            </w:r>
            <w:proofErr w:type="gramEnd"/>
            <w:r w:rsidRPr="00D16BB2">
              <w:rPr>
                <w:rFonts w:ascii="仿宋" w:eastAsia="仿宋" w:hAnsi="仿宋"/>
                <w:bCs/>
                <w:szCs w:val="21"/>
              </w:rPr>
              <w:t>净值或</w:t>
            </w:r>
            <w:r w:rsidRPr="00D16BB2">
              <w:rPr>
                <w:rFonts w:ascii="仿宋" w:eastAsia="仿宋" w:hAnsi="仿宋" w:hint="eastAsia"/>
                <w:bCs/>
                <w:szCs w:val="21"/>
              </w:rPr>
              <w:t>为</w:t>
            </w:r>
            <w:r w:rsidRPr="00D16BB2">
              <w:rPr>
                <w:rFonts w:ascii="仿宋" w:eastAsia="仿宋" w:hAnsi="仿宋"/>
                <w:bCs/>
                <w:szCs w:val="21"/>
              </w:rPr>
              <w:t>1</w:t>
            </w:r>
            <w:r w:rsidRPr="00D16BB2">
              <w:rPr>
                <w:rFonts w:ascii="仿宋" w:eastAsia="仿宋" w:hAnsi="仿宋" w:hint="eastAsia"/>
                <w:bCs/>
                <w:szCs w:val="21"/>
              </w:rPr>
              <w:t>。</w:t>
            </w:r>
          </w:p>
          <w:p w14:paraId="51E071F6" w14:textId="26FE8672" w:rsidR="001830EE" w:rsidRPr="00D16BB2" w:rsidRDefault="001830EE" w:rsidP="00323257">
            <w:pPr>
              <w:spacing w:line="360" w:lineRule="exact"/>
              <w:rPr>
                <w:rFonts w:ascii="仿宋" w:eastAsia="仿宋" w:hAnsi="仿宋"/>
                <w:bCs/>
                <w:szCs w:val="21"/>
              </w:rPr>
            </w:pPr>
            <w:r w:rsidRPr="00D16BB2">
              <w:rPr>
                <w:rFonts w:ascii="仿宋" w:eastAsia="仿宋" w:hAnsi="仿宋" w:hint="eastAsia"/>
                <w:bCs/>
                <w:szCs w:val="21"/>
              </w:rPr>
              <w:t>若产品正常到期，产品到期单位净值为产品到期日上一</w:t>
            </w:r>
            <w:r w:rsidR="00123AE4" w:rsidRPr="00D16BB2">
              <w:rPr>
                <w:rFonts w:ascii="仿宋" w:eastAsia="仿宋" w:hAnsi="仿宋" w:hint="eastAsia"/>
                <w:bCs/>
                <w:szCs w:val="21"/>
              </w:rPr>
              <w:t>自然</w:t>
            </w:r>
            <w:proofErr w:type="gramStart"/>
            <w:r w:rsidRPr="00D16BB2">
              <w:rPr>
                <w:rFonts w:ascii="仿宋" w:eastAsia="仿宋" w:hAnsi="仿宋" w:hint="eastAsia"/>
                <w:bCs/>
                <w:szCs w:val="21"/>
              </w:rPr>
              <w:t>日单位</w:t>
            </w:r>
            <w:proofErr w:type="gramEnd"/>
            <w:r w:rsidRPr="00D16BB2">
              <w:rPr>
                <w:rFonts w:ascii="仿宋" w:eastAsia="仿宋" w:hAnsi="仿宋" w:hint="eastAsia"/>
                <w:bCs/>
                <w:szCs w:val="21"/>
              </w:rPr>
              <w:t>净值；若产品提前终止，产品到期单位净值为提前终止日上一</w:t>
            </w:r>
            <w:r w:rsidR="00123AE4" w:rsidRPr="00D16BB2">
              <w:rPr>
                <w:rFonts w:ascii="仿宋" w:eastAsia="仿宋" w:hAnsi="仿宋" w:hint="eastAsia"/>
                <w:bCs/>
                <w:szCs w:val="21"/>
              </w:rPr>
              <w:t>自然</w:t>
            </w:r>
            <w:proofErr w:type="gramStart"/>
            <w:r w:rsidRPr="00D16BB2">
              <w:rPr>
                <w:rFonts w:ascii="仿宋" w:eastAsia="仿宋" w:hAnsi="仿宋" w:hint="eastAsia"/>
                <w:bCs/>
                <w:szCs w:val="21"/>
              </w:rPr>
              <w:t>日单位</w:t>
            </w:r>
            <w:proofErr w:type="gramEnd"/>
            <w:r w:rsidRPr="00D16BB2">
              <w:rPr>
                <w:rFonts w:ascii="仿宋" w:eastAsia="仿宋" w:hAnsi="仿宋" w:hint="eastAsia"/>
                <w:bCs/>
                <w:szCs w:val="21"/>
              </w:rPr>
              <w:t>净值。</w:t>
            </w:r>
          </w:p>
          <w:p w14:paraId="47495882" w14:textId="77777777" w:rsidR="006C6CE2" w:rsidRPr="00D16BB2" w:rsidRDefault="006C6CE2" w:rsidP="00323257">
            <w:pPr>
              <w:spacing w:line="360" w:lineRule="exact"/>
              <w:rPr>
                <w:rFonts w:ascii="仿宋" w:eastAsia="仿宋" w:hAnsi="仿宋"/>
                <w:bCs/>
                <w:szCs w:val="21"/>
              </w:rPr>
            </w:pPr>
            <w:r w:rsidRPr="00D16BB2">
              <w:rPr>
                <w:rFonts w:ascii="仿宋" w:eastAsia="仿宋" w:hAnsi="仿宋"/>
                <w:bCs/>
                <w:szCs w:val="21"/>
              </w:rPr>
              <w:lastRenderedPageBreak/>
              <w:t>4.收益测算示例（测算结果精确到分位）：</w:t>
            </w:r>
          </w:p>
          <w:p w14:paraId="281A0B6C" w14:textId="5EBE9053" w:rsidR="006C6CE2" w:rsidRPr="00D16BB2" w:rsidRDefault="00E217F4" w:rsidP="00323257">
            <w:pPr>
              <w:spacing w:line="360" w:lineRule="exact"/>
              <w:rPr>
                <w:rFonts w:ascii="仿宋" w:eastAsia="仿宋" w:hAnsi="仿宋"/>
                <w:bCs/>
                <w:szCs w:val="21"/>
              </w:rPr>
            </w:pPr>
            <w:r w:rsidRPr="00D16BB2">
              <w:rPr>
                <w:rFonts w:ascii="仿宋" w:eastAsia="仿宋" w:hAnsi="仿宋"/>
                <w:bCs/>
                <w:szCs w:val="21"/>
              </w:rPr>
              <w:t>*****</w:t>
            </w:r>
          </w:p>
          <w:p w14:paraId="15BC4DA6" w14:textId="77777777" w:rsidR="006C6CE2" w:rsidRPr="00D16BB2" w:rsidRDefault="006C6CE2" w:rsidP="00323257">
            <w:pPr>
              <w:spacing w:line="360" w:lineRule="exact"/>
              <w:rPr>
                <w:rFonts w:ascii="仿宋" w:eastAsia="仿宋" w:hAnsi="仿宋"/>
                <w:bCs/>
                <w:szCs w:val="21"/>
              </w:rPr>
            </w:pPr>
            <w:r w:rsidRPr="00D16BB2">
              <w:rPr>
                <w:rFonts w:ascii="仿宋" w:eastAsia="仿宋" w:hAnsi="仿宋" w:hint="eastAsia"/>
                <w:b/>
                <w:bCs/>
                <w:szCs w:val="21"/>
              </w:rPr>
              <w:t>测算收益采用假设数据计算，不作为最终收益的计算依据，不等于实际收益，投资须谨慎。客户所能获得的最终收益以天津银行实际支付为准。</w:t>
            </w:r>
          </w:p>
        </w:tc>
      </w:tr>
      <w:tr w:rsidR="00117D32" w:rsidRPr="00D16BB2" w14:paraId="6DC5ABF7" w14:textId="77777777" w:rsidTr="00323257">
        <w:trPr>
          <w:trHeight w:val="1922"/>
        </w:trPr>
        <w:tc>
          <w:tcPr>
            <w:tcW w:w="1696" w:type="dxa"/>
            <w:vAlign w:val="center"/>
          </w:tcPr>
          <w:p w14:paraId="79DA17BC" w14:textId="10203C7D" w:rsidR="00117D32" w:rsidRPr="00D16BB2" w:rsidRDefault="00117D32" w:rsidP="00323257">
            <w:pPr>
              <w:jc w:val="center"/>
              <w:rPr>
                <w:rFonts w:ascii="仿宋" w:eastAsia="仿宋" w:hAnsi="仿宋"/>
                <w:b/>
                <w:kern w:val="0"/>
                <w:sz w:val="24"/>
                <w:szCs w:val="24"/>
              </w:rPr>
            </w:pPr>
            <w:r w:rsidRPr="00D16BB2">
              <w:rPr>
                <w:rFonts w:ascii="仿宋" w:eastAsia="仿宋" w:hAnsi="仿宋" w:hint="eastAsia"/>
                <w:b/>
                <w:kern w:val="0"/>
                <w:sz w:val="24"/>
                <w:szCs w:val="24"/>
              </w:rPr>
              <w:lastRenderedPageBreak/>
              <w:t>估值管理</w:t>
            </w:r>
          </w:p>
        </w:tc>
        <w:tc>
          <w:tcPr>
            <w:tcW w:w="8931" w:type="dxa"/>
            <w:gridSpan w:val="7"/>
            <w:vAlign w:val="center"/>
          </w:tcPr>
          <w:p w14:paraId="36BAA0C9"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一、估值对象</w:t>
            </w:r>
          </w:p>
          <w:p w14:paraId="30B70E5F"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本理财产品所持有的所有资产。</w:t>
            </w:r>
          </w:p>
          <w:p w14:paraId="79AF13B2"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二、估值方法</w:t>
            </w:r>
          </w:p>
          <w:p w14:paraId="4C9394EA"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（一）现金、银行存款</w:t>
            </w:r>
          </w:p>
          <w:p w14:paraId="54C4BB95"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以本金列示，逐日计提银行存款利息，按商定利率确认存款利息收入。</w:t>
            </w:r>
          </w:p>
          <w:p w14:paraId="1A5D3685" w14:textId="7EAEFF74"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（二）货币市场工具（质押式回购）</w:t>
            </w:r>
          </w:p>
          <w:p w14:paraId="05015BAB"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以本金列示，按商定利率逐日计提利息收入/支出。</w:t>
            </w:r>
          </w:p>
          <w:p w14:paraId="20267050"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（三）银行间市场和证券交易所流通的债券等标准化固定收益类资产</w:t>
            </w:r>
          </w:p>
          <w:p w14:paraId="7DAF6195"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1、过渡期内，本理财产品在持有资产组合</w:t>
            </w:r>
            <w:proofErr w:type="gramStart"/>
            <w:r w:rsidRPr="00D16BB2">
              <w:rPr>
                <w:rFonts w:ascii="仿宋" w:eastAsia="仿宋" w:hAnsi="仿宋" w:hint="eastAsia"/>
                <w:bCs/>
                <w:szCs w:val="21"/>
              </w:rPr>
              <w:t>的久期不</w:t>
            </w:r>
            <w:proofErr w:type="gramEnd"/>
            <w:r w:rsidRPr="00D16BB2">
              <w:rPr>
                <w:rFonts w:ascii="仿宋" w:eastAsia="仿宋" w:hAnsi="仿宋" w:hint="eastAsia"/>
                <w:bCs/>
                <w:szCs w:val="21"/>
              </w:rPr>
              <w:t>长于封闭期1.5倍的前提下，投资以收取合同现金流量为目的并持有到期的债券等标准化固定收益类资产，可使用摊</w:t>
            </w:r>
            <w:proofErr w:type="gramStart"/>
            <w:r w:rsidRPr="00D16BB2">
              <w:rPr>
                <w:rFonts w:ascii="仿宋" w:eastAsia="仿宋" w:hAnsi="仿宋" w:hint="eastAsia"/>
                <w:bCs/>
                <w:szCs w:val="21"/>
              </w:rPr>
              <w:t>余成本</w:t>
            </w:r>
            <w:proofErr w:type="gramEnd"/>
            <w:r w:rsidRPr="00D16BB2">
              <w:rPr>
                <w:rFonts w:ascii="仿宋" w:eastAsia="仿宋" w:hAnsi="仿宋" w:hint="eastAsia"/>
                <w:bCs/>
                <w:szCs w:val="21"/>
              </w:rPr>
              <w:t>计量。即计价对象以买入成本列示，按照票面利率或商定利率并考虑其买入时的溢价与折价，在其剩余期限内平均摊销，每日计提收益。</w:t>
            </w:r>
          </w:p>
          <w:p w14:paraId="4C3F9DFE"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2、由于摊</w:t>
            </w:r>
            <w:proofErr w:type="gramStart"/>
            <w:r w:rsidRPr="00D16BB2">
              <w:rPr>
                <w:rFonts w:ascii="仿宋" w:eastAsia="仿宋" w:hAnsi="仿宋" w:hint="eastAsia"/>
                <w:bCs/>
                <w:szCs w:val="21"/>
              </w:rPr>
              <w:t>余成本</w:t>
            </w:r>
            <w:proofErr w:type="gramEnd"/>
            <w:r w:rsidRPr="00D16BB2">
              <w:rPr>
                <w:rFonts w:ascii="仿宋" w:eastAsia="仿宋" w:hAnsi="仿宋" w:hint="eastAsia"/>
                <w:bCs/>
                <w:szCs w:val="21"/>
              </w:rPr>
              <w:t>法估值可能会出现被估值对象的市价和成本价偏离，为消除或减少因价格偏离导致产品持有人权益的稀释或其他不公平结果，产品管理人与产品托管人将对产品资产净值按照市价法每日进行重新评估，即进行“影子定价”。当影子定价确定的产品资产净值与摊</w:t>
            </w:r>
            <w:proofErr w:type="gramStart"/>
            <w:r w:rsidRPr="00D16BB2">
              <w:rPr>
                <w:rFonts w:ascii="仿宋" w:eastAsia="仿宋" w:hAnsi="仿宋" w:hint="eastAsia"/>
                <w:bCs/>
                <w:szCs w:val="21"/>
              </w:rPr>
              <w:t>余成本</w:t>
            </w:r>
            <w:proofErr w:type="gramEnd"/>
            <w:r w:rsidRPr="00D16BB2">
              <w:rPr>
                <w:rFonts w:ascii="仿宋" w:eastAsia="仿宋" w:hAnsi="仿宋" w:hint="eastAsia"/>
                <w:bCs/>
                <w:szCs w:val="21"/>
              </w:rPr>
              <w:t>法计算的产品资产净值的偏离度绝对值达到或超过监管规定的限额指标时，产品管理人将根据风险控制的需要对组合进行调整。</w:t>
            </w:r>
          </w:p>
          <w:p w14:paraId="3F9D05B2"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3、投资以交易为目的的债券等标准化固定收益类资产以公允价值计量，根据交易市场的不同选择不同的第三方估值机构提供的价格数据。其中银行间市场选择中央国债登记结算公司提供的价格数据，证券交易所市场选择中证指数有限公司提供的价格数据。在对证券交易所资产进行估值时，如第三方估值机构提供的估值价格与收盘价存在差异，若产品管理人认定交易所收盘价更能体现公允价值，可与托管人协商一致后采用收盘价进行估值。对于同时在多个不同市场交易的证券，按照其所处市场及相应的估值标准，分别进行估值。</w:t>
            </w:r>
          </w:p>
          <w:p w14:paraId="05F05123"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（四）非标准化债权类资产</w:t>
            </w:r>
          </w:p>
          <w:p w14:paraId="6F656C86"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存在可以确定公允价值的，以公允价值估值，公允价值不能确定的，按照摊</w:t>
            </w:r>
            <w:proofErr w:type="gramStart"/>
            <w:r w:rsidRPr="00D16BB2">
              <w:rPr>
                <w:rFonts w:ascii="仿宋" w:eastAsia="仿宋" w:hAnsi="仿宋" w:hint="eastAsia"/>
                <w:bCs/>
                <w:szCs w:val="21"/>
              </w:rPr>
              <w:t>余成本</w:t>
            </w:r>
            <w:proofErr w:type="gramEnd"/>
            <w:r w:rsidRPr="00D16BB2">
              <w:rPr>
                <w:rFonts w:ascii="仿宋" w:eastAsia="仿宋" w:hAnsi="仿宋" w:hint="eastAsia"/>
                <w:bCs/>
                <w:szCs w:val="21"/>
              </w:rPr>
              <w:t>法估值。</w:t>
            </w:r>
          </w:p>
          <w:p w14:paraId="21015574"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（五）证券投资基金</w:t>
            </w:r>
          </w:p>
          <w:p w14:paraId="4B3817E2"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以公允价值进行估值。</w:t>
            </w:r>
          </w:p>
          <w:p w14:paraId="41F923A6"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1、非上市基金估值</w:t>
            </w:r>
          </w:p>
          <w:p w14:paraId="0DD97C63"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（1）理财产品投资的境内非货币市场基金，按所投资基金估值日的份额净值估值。</w:t>
            </w:r>
          </w:p>
          <w:p w14:paraId="6B8596B6"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（2）理财产品投资的境内货币市场基金，按所投资基金前一估值日后至估值日期间（含节假日）的万份收益计提估值日基金收益。</w:t>
            </w:r>
          </w:p>
          <w:p w14:paraId="7EF3BF85"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lastRenderedPageBreak/>
              <w:t>2、上市基金估值</w:t>
            </w:r>
          </w:p>
          <w:p w14:paraId="680757D0"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（1）理财产品投资的ETF基金，按所投资ETF基金估值日的收盘价估值。</w:t>
            </w:r>
          </w:p>
          <w:p w14:paraId="7CC0A232"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（2）理财产品投资的境内上市开放式基金（LOF），按所投资基金估值日的份额净值估值。</w:t>
            </w:r>
          </w:p>
          <w:p w14:paraId="051B5DFD"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（3）理财产品投资的境内上市定期开放式基金、封闭式基金，按所投资基金估值日的收盘价估值。</w:t>
            </w:r>
          </w:p>
          <w:p w14:paraId="05F17646"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4）理财产品投资的境内上市交易型货币市场基金，如所投资基金披露份额净值，则按所投资基金估值日的份额净值估值；如所投资基金披露万份收益，则按所投资基金前一估值日后至估值日期间（含节假日）的万份收益计提估值日基金收益。</w:t>
            </w:r>
          </w:p>
          <w:p w14:paraId="1B531A39"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3.特殊情况处理</w:t>
            </w:r>
          </w:p>
          <w:p w14:paraId="5E21B86C" w14:textId="77777777" w:rsidR="00117D32" w:rsidRPr="00D16BB2" w:rsidRDefault="00117D32" w:rsidP="00323257">
            <w:pPr>
              <w:spacing w:line="360" w:lineRule="exact"/>
              <w:jc w:val="left"/>
              <w:rPr>
                <w:rFonts w:ascii="仿宋" w:eastAsia="仿宋" w:hAnsi="仿宋"/>
                <w:bCs/>
                <w:szCs w:val="21"/>
              </w:rPr>
            </w:pPr>
            <w:proofErr w:type="gramStart"/>
            <w:r w:rsidRPr="00D16BB2">
              <w:rPr>
                <w:rFonts w:ascii="仿宋" w:eastAsia="仿宋" w:hAnsi="仿宋" w:hint="eastAsia"/>
                <w:bCs/>
                <w:szCs w:val="21"/>
              </w:rPr>
              <w:t>如遇所投资</w:t>
            </w:r>
            <w:proofErr w:type="gramEnd"/>
            <w:r w:rsidRPr="00D16BB2">
              <w:rPr>
                <w:rFonts w:ascii="仿宋" w:eastAsia="仿宋" w:hAnsi="仿宋" w:hint="eastAsia"/>
                <w:bCs/>
                <w:szCs w:val="21"/>
              </w:rPr>
              <w:t>基金不公布基金份额净值、进行折算或拆分、估值日无交易等特殊情况，产品管理人根据以下原则进行估值。</w:t>
            </w:r>
          </w:p>
          <w:p w14:paraId="4EACFE85"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（1）以所投资基金的基金份额净值估值的，若所投资基金与理财产品估值频率一致但未公布估值日基金份额净值，按其最近公布的基金份额净值为基础估值。</w:t>
            </w:r>
          </w:p>
          <w:p w14:paraId="5DAD14BF"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2）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5401DAD2"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（3）如果所投资基金前一估值日至估值日期间发生分红除权、折算或拆分，理财产品管理人应根据基金份额净值或收盘价、单位基金份额分红金额、折算拆分比例、持仓份额等因素合理确定公允价值。</w:t>
            </w:r>
          </w:p>
          <w:p w14:paraId="663498A8"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（4）当产品管理人认为所投资基金按上述方法存在</w:t>
            </w:r>
            <w:proofErr w:type="gramStart"/>
            <w:r w:rsidRPr="00D16BB2">
              <w:rPr>
                <w:rFonts w:ascii="仿宋" w:eastAsia="仿宋" w:hAnsi="仿宋" w:hint="eastAsia"/>
                <w:bCs/>
                <w:szCs w:val="21"/>
              </w:rPr>
              <w:t>不</w:t>
            </w:r>
            <w:proofErr w:type="gramEnd"/>
            <w:r w:rsidRPr="00D16BB2">
              <w:rPr>
                <w:rFonts w:ascii="仿宋" w:eastAsia="仿宋" w:hAnsi="仿宋" w:hint="eastAsia"/>
                <w:bCs/>
                <w:szCs w:val="21"/>
              </w:rPr>
              <w:t>公允时，在法律法规允许的范围内，可与托管人协商一致采用合理的估值技术或估值标准确定其公允价值。</w:t>
            </w:r>
          </w:p>
          <w:p w14:paraId="0AD1543A"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（六）其他符合监管要求的资产</w:t>
            </w:r>
          </w:p>
          <w:p w14:paraId="1B98FDD4"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不具备活跃交易市场或者在活跃市场中没有报价的，</w:t>
            </w:r>
            <w:proofErr w:type="gramStart"/>
            <w:r w:rsidRPr="00D16BB2">
              <w:rPr>
                <w:rFonts w:ascii="仿宋" w:eastAsia="仿宋" w:hAnsi="仿宋" w:hint="eastAsia"/>
                <w:bCs/>
                <w:szCs w:val="21"/>
              </w:rPr>
              <w:t>按摊余成本</w:t>
            </w:r>
            <w:proofErr w:type="gramEnd"/>
            <w:r w:rsidRPr="00D16BB2">
              <w:rPr>
                <w:rFonts w:ascii="仿宋" w:eastAsia="仿宋" w:hAnsi="仿宋" w:hint="eastAsia"/>
                <w:bCs/>
                <w:szCs w:val="21"/>
              </w:rPr>
              <w:t>法估值；具备活跃交易市场且在活跃市场中有报价的，按公允价值估值。</w:t>
            </w:r>
          </w:p>
          <w:p w14:paraId="574E6FCD"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（七）若因国家规定或有确凿证据表明按上述方法进行估值不能客观反映其公允价值的，产品管理人可根据具体情况与托管人商定后，按最能反映公允价值的价格估值，并及时向投资者公告。</w:t>
            </w:r>
          </w:p>
          <w:p w14:paraId="7723F7BE"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（八）相关法律法规以及监管部门有其他规定的，从其规定。如有新增或调整事项，按国家相关政策最新规定估值。</w:t>
            </w:r>
          </w:p>
          <w:p w14:paraId="39E41FEC"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三、估值错误的处理</w:t>
            </w:r>
          </w:p>
          <w:p w14:paraId="7FA969C9"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产品管理人和托管人将采取必要、适当、合理的措施确保产品资产估值的准确性、及时性。当产品份额净值出现错误时，产品管理人应当立即予以纠正，并采取合理的措施防止损失进一步扩大。由于本产品估值所用的价格来源出现错误，或由于其他不可抗力原因，产品管理人和托管人虽然已经采取必要、适当、合理的措施进行检查，但是未能发现该错误的，由此造成的产</w:t>
            </w:r>
            <w:r w:rsidRPr="00D16BB2">
              <w:rPr>
                <w:rFonts w:ascii="仿宋" w:eastAsia="仿宋" w:hAnsi="仿宋" w:hint="eastAsia"/>
                <w:bCs/>
                <w:szCs w:val="21"/>
              </w:rPr>
              <w:lastRenderedPageBreak/>
              <w:t>品资产估值错误，产品管理人和托管人可以免除赔偿责任，但产品管理人和托管人应当积极采取必要的措施消除由此造成的影响。</w:t>
            </w:r>
          </w:p>
          <w:p w14:paraId="214C480C" w14:textId="77777777"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四、暂停估值</w:t>
            </w:r>
          </w:p>
          <w:p w14:paraId="386FED72" w14:textId="42E77FD8" w:rsidR="00117D32" w:rsidRPr="00D16BB2" w:rsidRDefault="00117D32" w:rsidP="00323257">
            <w:pPr>
              <w:spacing w:line="360" w:lineRule="exact"/>
              <w:jc w:val="left"/>
              <w:rPr>
                <w:rFonts w:ascii="仿宋" w:eastAsia="仿宋" w:hAnsi="仿宋"/>
                <w:bCs/>
                <w:szCs w:val="21"/>
              </w:rPr>
            </w:pPr>
            <w:r w:rsidRPr="00D16BB2">
              <w:rPr>
                <w:rFonts w:ascii="仿宋" w:eastAsia="仿宋" w:hAnsi="仿宋" w:hint="eastAsia"/>
                <w:bCs/>
                <w:szCs w:val="21"/>
              </w:rPr>
              <w:t>当产品资产的估值因不可抗力或其他情形致使产品管理人、托管人无法准确评估产品资产价值时或监管机构认定的其他情形，产品管理人可暂停产品的估值直至另行通知。</w:t>
            </w:r>
          </w:p>
          <w:p w14:paraId="062F0810" w14:textId="4FFABBDE" w:rsidR="00117D32" w:rsidRPr="00D16BB2" w:rsidRDefault="00117D32" w:rsidP="00323257">
            <w:pPr>
              <w:spacing w:line="360" w:lineRule="exact"/>
              <w:jc w:val="left"/>
              <w:rPr>
                <w:rFonts w:ascii="仿宋" w:eastAsia="仿宋" w:hAnsi="仿宋"/>
                <w:b/>
                <w:bCs/>
                <w:szCs w:val="21"/>
              </w:rPr>
            </w:pPr>
          </w:p>
          <w:p w14:paraId="38F4F6A5" w14:textId="61061B1F" w:rsidR="00117D32" w:rsidRPr="00D16BB2" w:rsidRDefault="00117D32" w:rsidP="00323257">
            <w:pPr>
              <w:spacing w:line="360" w:lineRule="exact"/>
              <w:jc w:val="left"/>
              <w:rPr>
                <w:rFonts w:ascii="仿宋" w:eastAsia="仿宋" w:hAnsi="仿宋"/>
                <w:bCs/>
                <w:szCs w:val="21"/>
              </w:rPr>
            </w:pPr>
          </w:p>
          <w:p w14:paraId="3ECD8720" w14:textId="4E3DCBAB" w:rsidR="00117D32" w:rsidRPr="00D16BB2" w:rsidRDefault="00117D32" w:rsidP="00323257">
            <w:pPr>
              <w:spacing w:line="360" w:lineRule="exact"/>
              <w:jc w:val="left"/>
              <w:rPr>
                <w:rFonts w:ascii="仿宋" w:eastAsia="仿宋" w:hAnsi="仿宋"/>
                <w:b/>
                <w:bCs/>
                <w:szCs w:val="21"/>
              </w:rPr>
            </w:pPr>
          </w:p>
        </w:tc>
      </w:tr>
      <w:tr w:rsidR="006C6CE2" w:rsidRPr="00D16BB2" w14:paraId="056CAFD7" w14:textId="77777777" w:rsidTr="00323257">
        <w:trPr>
          <w:trHeight w:val="1206"/>
        </w:trPr>
        <w:tc>
          <w:tcPr>
            <w:tcW w:w="1696" w:type="dxa"/>
            <w:vAlign w:val="center"/>
          </w:tcPr>
          <w:p w14:paraId="34008954" w14:textId="77777777" w:rsidR="006C6CE2" w:rsidRPr="00D16BB2" w:rsidRDefault="006C6CE2" w:rsidP="00323257">
            <w:pPr>
              <w:jc w:val="center"/>
              <w:rPr>
                <w:rFonts w:ascii="仿宋" w:eastAsia="仿宋" w:hAnsi="仿宋"/>
                <w:b/>
                <w:kern w:val="0"/>
                <w:sz w:val="24"/>
                <w:szCs w:val="24"/>
              </w:rPr>
            </w:pPr>
            <w:r w:rsidRPr="00D16BB2">
              <w:rPr>
                <w:rFonts w:ascii="仿宋" w:eastAsia="仿宋" w:hAnsi="仿宋" w:hint="eastAsia"/>
                <w:b/>
                <w:kern w:val="0"/>
                <w:sz w:val="24"/>
                <w:szCs w:val="24"/>
              </w:rPr>
              <w:lastRenderedPageBreak/>
              <w:t>是否允许撤单</w:t>
            </w:r>
          </w:p>
        </w:tc>
        <w:tc>
          <w:tcPr>
            <w:tcW w:w="8931" w:type="dxa"/>
            <w:gridSpan w:val="7"/>
            <w:vAlign w:val="center"/>
          </w:tcPr>
          <w:p w14:paraId="13A135BB" w14:textId="7E9EC4B7" w:rsidR="006C6CE2" w:rsidRPr="00D16BB2" w:rsidRDefault="006C6CE2" w:rsidP="00323257">
            <w:pPr>
              <w:spacing w:line="360" w:lineRule="exact"/>
              <w:rPr>
                <w:rFonts w:ascii="仿宋" w:eastAsia="仿宋" w:hAnsi="仿宋"/>
                <w:b/>
                <w:bCs/>
                <w:szCs w:val="21"/>
              </w:rPr>
            </w:pPr>
            <w:r w:rsidRPr="00D16BB2">
              <w:rPr>
                <w:rFonts w:ascii="仿宋" w:eastAsia="仿宋" w:hAnsi="仿宋" w:hint="eastAsia"/>
                <w:b/>
                <w:bCs/>
                <w:szCs w:val="21"/>
              </w:rPr>
              <w:t>1.认购申请在实际募集结束日当天闭市后不允许撤单</w:t>
            </w:r>
            <w:r w:rsidR="00FF25F0">
              <w:rPr>
                <w:rFonts w:ascii="仿宋" w:eastAsia="仿宋" w:hAnsi="仿宋" w:hint="eastAsia"/>
                <w:b/>
                <w:bCs/>
                <w:szCs w:val="21"/>
              </w:rPr>
              <w:t>，闭市</w:t>
            </w:r>
            <w:r w:rsidR="00FF25F0">
              <w:rPr>
                <w:rFonts w:ascii="仿宋" w:eastAsia="仿宋" w:hAnsi="仿宋"/>
                <w:b/>
                <w:bCs/>
                <w:szCs w:val="21"/>
              </w:rPr>
              <w:t>时间为</w:t>
            </w:r>
            <w:r w:rsidR="00FF25F0">
              <w:rPr>
                <w:rFonts w:ascii="仿宋" w:eastAsia="仿宋" w:hAnsi="仿宋" w:hint="eastAsia"/>
                <w:b/>
                <w:bCs/>
                <w:szCs w:val="21"/>
              </w:rPr>
              <w:t>*</w:t>
            </w:r>
            <w:r w:rsidR="00FF25F0">
              <w:rPr>
                <w:rFonts w:ascii="仿宋" w:eastAsia="仿宋" w:hAnsi="仿宋"/>
                <w:b/>
                <w:bCs/>
                <w:szCs w:val="21"/>
              </w:rPr>
              <w:t>**</w:t>
            </w:r>
            <w:r w:rsidRPr="00D16BB2">
              <w:rPr>
                <w:rFonts w:ascii="仿宋" w:eastAsia="仿宋" w:hAnsi="仿宋" w:hint="eastAsia"/>
                <w:b/>
                <w:bCs/>
                <w:szCs w:val="21"/>
              </w:rPr>
              <w:t>。</w:t>
            </w:r>
          </w:p>
          <w:p w14:paraId="7880EF63" w14:textId="63169D06" w:rsidR="006C6CE2" w:rsidRPr="00D16BB2" w:rsidRDefault="006C6CE2" w:rsidP="00FF25F0">
            <w:pPr>
              <w:spacing w:line="360" w:lineRule="exact"/>
              <w:rPr>
                <w:rFonts w:ascii="仿宋" w:eastAsia="仿宋" w:hAnsi="仿宋"/>
                <w:b/>
                <w:bCs/>
                <w:szCs w:val="21"/>
              </w:rPr>
            </w:pPr>
            <w:r w:rsidRPr="00D16BB2">
              <w:rPr>
                <w:rFonts w:ascii="仿宋" w:eastAsia="仿宋" w:hAnsi="仿宋" w:hint="eastAsia"/>
                <w:b/>
                <w:bCs/>
                <w:szCs w:val="21"/>
              </w:rPr>
              <w:t>2.开放申购期/赎回开放</w:t>
            </w:r>
            <w:r w:rsidRPr="00D16BB2">
              <w:rPr>
                <w:rFonts w:ascii="仿宋" w:eastAsia="仿宋" w:hAnsi="仿宋"/>
                <w:b/>
                <w:bCs/>
                <w:szCs w:val="21"/>
              </w:rPr>
              <w:t>期</w:t>
            </w:r>
            <w:r w:rsidRPr="00D16BB2">
              <w:rPr>
                <w:rFonts w:ascii="仿宋" w:eastAsia="仿宋" w:hAnsi="仿宋" w:hint="eastAsia"/>
                <w:b/>
                <w:bCs/>
                <w:szCs w:val="21"/>
              </w:rPr>
              <w:t>间</w:t>
            </w:r>
            <w:r w:rsidRPr="00D16BB2">
              <w:rPr>
                <w:rFonts w:ascii="仿宋" w:eastAsia="仿宋" w:hAnsi="仿宋"/>
                <w:b/>
                <w:bCs/>
                <w:szCs w:val="21"/>
              </w:rPr>
              <w:t>的申购</w:t>
            </w:r>
            <w:r w:rsidRPr="00D16BB2">
              <w:rPr>
                <w:rFonts w:ascii="仿宋" w:eastAsia="仿宋" w:hAnsi="仿宋" w:hint="eastAsia"/>
                <w:b/>
                <w:bCs/>
                <w:szCs w:val="21"/>
              </w:rPr>
              <w:t>/赎回</w:t>
            </w:r>
            <w:r w:rsidRPr="00D16BB2">
              <w:rPr>
                <w:rFonts w:ascii="仿宋" w:eastAsia="仿宋" w:hAnsi="仿宋"/>
                <w:b/>
                <w:bCs/>
                <w:szCs w:val="21"/>
              </w:rPr>
              <w:t>申请</w:t>
            </w:r>
            <w:r w:rsidRPr="00D16BB2">
              <w:rPr>
                <w:rFonts w:ascii="仿宋" w:eastAsia="仿宋" w:hAnsi="仿宋" w:hint="eastAsia"/>
                <w:b/>
                <w:bCs/>
                <w:szCs w:val="21"/>
              </w:rPr>
              <w:t>，在申购/赎回确认</w:t>
            </w:r>
            <w:r w:rsidRPr="00D16BB2">
              <w:rPr>
                <w:rFonts w:ascii="仿宋" w:eastAsia="仿宋" w:hAnsi="仿宋"/>
                <w:b/>
                <w:bCs/>
                <w:szCs w:val="21"/>
              </w:rPr>
              <w:t>日</w:t>
            </w:r>
            <w:r w:rsidR="00FF25F0">
              <w:rPr>
                <w:rFonts w:ascii="仿宋" w:eastAsia="仿宋" w:hAnsi="仿宋" w:hint="eastAsia"/>
                <w:b/>
                <w:bCs/>
                <w:szCs w:val="21"/>
              </w:rPr>
              <w:t>上一</w:t>
            </w:r>
            <w:r w:rsidR="00FF25F0">
              <w:rPr>
                <w:rFonts w:ascii="仿宋" w:eastAsia="仿宋" w:hAnsi="仿宋"/>
                <w:b/>
                <w:bCs/>
                <w:szCs w:val="21"/>
              </w:rPr>
              <w:t>自然</w:t>
            </w:r>
            <w:r w:rsidR="00FF25F0">
              <w:rPr>
                <w:rFonts w:ascii="仿宋" w:eastAsia="仿宋" w:hAnsi="仿宋" w:hint="eastAsia"/>
                <w:b/>
                <w:bCs/>
                <w:szCs w:val="21"/>
              </w:rPr>
              <w:t>日</w:t>
            </w:r>
            <w:r w:rsidR="00FF25F0">
              <w:rPr>
                <w:rFonts w:ascii="仿宋" w:eastAsia="仿宋" w:hAnsi="仿宋"/>
                <w:b/>
                <w:bCs/>
                <w:szCs w:val="21"/>
              </w:rPr>
              <w:t>闭市</w:t>
            </w:r>
            <w:r w:rsidRPr="00D16BB2">
              <w:rPr>
                <w:rFonts w:ascii="仿宋" w:eastAsia="仿宋" w:hAnsi="仿宋"/>
                <w:b/>
                <w:bCs/>
                <w:szCs w:val="21"/>
              </w:rPr>
              <w:t>后不允许撤单</w:t>
            </w:r>
            <w:r w:rsidR="00FF25F0">
              <w:rPr>
                <w:rFonts w:ascii="仿宋" w:eastAsia="仿宋" w:hAnsi="仿宋" w:hint="eastAsia"/>
                <w:b/>
                <w:bCs/>
                <w:szCs w:val="21"/>
              </w:rPr>
              <w:t>，</w:t>
            </w:r>
            <w:r w:rsidR="00FF25F0">
              <w:rPr>
                <w:rFonts w:ascii="仿宋" w:eastAsia="仿宋" w:hAnsi="仿宋"/>
                <w:b/>
                <w:bCs/>
                <w:szCs w:val="21"/>
              </w:rPr>
              <w:t>闭市时间为***</w:t>
            </w:r>
            <w:r w:rsidRPr="00D16BB2">
              <w:rPr>
                <w:rFonts w:ascii="仿宋" w:eastAsia="仿宋" w:hAnsi="仿宋" w:hint="eastAsia"/>
                <w:b/>
                <w:bCs/>
                <w:szCs w:val="21"/>
              </w:rPr>
              <w:t>。</w:t>
            </w:r>
          </w:p>
        </w:tc>
      </w:tr>
      <w:tr w:rsidR="00117D32" w:rsidRPr="00D16BB2" w14:paraId="52CDD6DE" w14:textId="77777777" w:rsidTr="00323257">
        <w:trPr>
          <w:cantSplit/>
          <w:trHeight w:val="420"/>
        </w:trPr>
        <w:tc>
          <w:tcPr>
            <w:tcW w:w="1696" w:type="dxa"/>
            <w:vMerge w:val="restart"/>
            <w:vAlign w:val="center"/>
          </w:tcPr>
          <w:p w14:paraId="35A28853" w14:textId="77777777" w:rsidR="00117D32" w:rsidRPr="00D16BB2" w:rsidRDefault="00117D32" w:rsidP="00323257">
            <w:pPr>
              <w:jc w:val="center"/>
              <w:rPr>
                <w:rFonts w:ascii="仿宋" w:eastAsia="仿宋" w:hAnsi="仿宋"/>
                <w:b/>
                <w:kern w:val="0"/>
                <w:sz w:val="24"/>
                <w:szCs w:val="24"/>
              </w:rPr>
            </w:pPr>
            <w:r w:rsidRPr="00D16BB2">
              <w:rPr>
                <w:rFonts w:ascii="仿宋" w:eastAsia="仿宋" w:hAnsi="仿宋" w:hint="eastAsia"/>
                <w:b/>
                <w:kern w:val="0"/>
                <w:sz w:val="24"/>
                <w:szCs w:val="24"/>
              </w:rPr>
              <w:t>销售及管理</w:t>
            </w:r>
          </w:p>
        </w:tc>
        <w:tc>
          <w:tcPr>
            <w:tcW w:w="2012" w:type="dxa"/>
            <w:gridSpan w:val="2"/>
            <w:vAlign w:val="center"/>
          </w:tcPr>
          <w:p w14:paraId="37549AFD" w14:textId="77777777" w:rsidR="00117D32" w:rsidRPr="00D16BB2" w:rsidRDefault="00117D32" w:rsidP="00323257">
            <w:pPr>
              <w:rPr>
                <w:rFonts w:ascii="仿宋" w:eastAsia="仿宋" w:hAnsi="仿宋"/>
                <w:b/>
                <w:bCs/>
                <w:kern w:val="0"/>
                <w:sz w:val="24"/>
                <w:szCs w:val="24"/>
              </w:rPr>
            </w:pPr>
            <w:r w:rsidRPr="00D16BB2">
              <w:rPr>
                <w:rFonts w:ascii="仿宋" w:eastAsia="仿宋" w:hAnsi="仿宋" w:hint="eastAsia"/>
                <w:b/>
                <w:bCs/>
                <w:kern w:val="0"/>
                <w:sz w:val="24"/>
                <w:szCs w:val="24"/>
              </w:rPr>
              <w:t>销售渠道</w:t>
            </w:r>
          </w:p>
        </w:tc>
        <w:tc>
          <w:tcPr>
            <w:tcW w:w="6919" w:type="dxa"/>
            <w:gridSpan w:val="5"/>
            <w:vAlign w:val="center"/>
          </w:tcPr>
          <w:p w14:paraId="43CAB6A6" w14:textId="7DB2E6D5" w:rsidR="00117D32" w:rsidRPr="00D16BB2" w:rsidRDefault="00117D32" w:rsidP="00323257">
            <w:pPr>
              <w:rPr>
                <w:rFonts w:ascii="仿宋" w:eastAsia="仿宋" w:hAnsi="仿宋"/>
                <w:bCs/>
                <w:kern w:val="0"/>
                <w:szCs w:val="21"/>
              </w:rPr>
            </w:pPr>
            <w:r w:rsidRPr="00D16BB2">
              <w:rPr>
                <w:rFonts w:ascii="仿宋" w:eastAsia="仿宋" w:hAnsi="仿宋" w:hint="eastAsia"/>
                <w:szCs w:val="21"/>
              </w:rPr>
              <w:t xml:space="preserve"> </w:t>
            </w:r>
          </w:p>
        </w:tc>
      </w:tr>
      <w:tr w:rsidR="00E217F4" w:rsidRPr="00D16BB2" w14:paraId="0AACBAFF" w14:textId="77777777" w:rsidTr="00DB72EF">
        <w:trPr>
          <w:cantSplit/>
          <w:trHeight w:val="403"/>
        </w:trPr>
        <w:tc>
          <w:tcPr>
            <w:tcW w:w="1696" w:type="dxa"/>
            <w:vMerge/>
            <w:vAlign w:val="center"/>
          </w:tcPr>
          <w:p w14:paraId="3DB8F750" w14:textId="77777777" w:rsidR="00E217F4" w:rsidRPr="00D16BB2" w:rsidRDefault="00E217F4">
            <w:pPr>
              <w:jc w:val="center"/>
              <w:rPr>
                <w:rFonts w:ascii="仿宋" w:eastAsia="仿宋" w:hAnsi="仿宋"/>
                <w:b/>
                <w:kern w:val="0"/>
                <w:sz w:val="24"/>
                <w:szCs w:val="24"/>
              </w:rPr>
            </w:pPr>
          </w:p>
        </w:tc>
        <w:tc>
          <w:tcPr>
            <w:tcW w:w="2012" w:type="dxa"/>
            <w:gridSpan w:val="2"/>
            <w:vAlign w:val="center"/>
          </w:tcPr>
          <w:p w14:paraId="7BF48AC8" w14:textId="4A81ECC3" w:rsidR="00E217F4" w:rsidRPr="00D16BB2" w:rsidRDefault="00E217F4">
            <w:pPr>
              <w:rPr>
                <w:rFonts w:ascii="仿宋" w:eastAsia="仿宋" w:hAnsi="仿宋"/>
                <w:b/>
                <w:bCs/>
                <w:kern w:val="0"/>
                <w:sz w:val="24"/>
                <w:szCs w:val="24"/>
              </w:rPr>
            </w:pPr>
            <w:r w:rsidRPr="00D16BB2">
              <w:rPr>
                <w:rFonts w:ascii="仿宋" w:eastAsia="仿宋" w:hAnsi="仿宋" w:hint="eastAsia"/>
                <w:b/>
                <w:bCs/>
                <w:kern w:val="0"/>
                <w:sz w:val="24"/>
                <w:szCs w:val="24"/>
              </w:rPr>
              <w:t>资产管理人</w:t>
            </w:r>
          </w:p>
        </w:tc>
        <w:tc>
          <w:tcPr>
            <w:tcW w:w="6919" w:type="dxa"/>
            <w:gridSpan w:val="5"/>
            <w:vAlign w:val="center"/>
          </w:tcPr>
          <w:p w14:paraId="3006A9CC" w14:textId="046FFCBF" w:rsidR="00E217F4" w:rsidRPr="00D16BB2" w:rsidRDefault="00E217F4">
            <w:pPr>
              <w:rPr>
                <w:rFonts w:ascii="仿宋" w:eastAsia="仿宋" w:hAnsi="仿宋"/>
                <w:bCs/>
                <w:kern w:val="0"/>
                <w:szCs w:val="21"/>
              </w:rPr>
            </w:pPr>
            <w:r w:rsidRPr="00D16BB2">
              <w:rPr>
                <w:rFonts w:ascii="仿宋" w:eastAsia="仿宋" w:hAnsi="仿宋" w:hint="eastAsia"/>
                <w:bCs/>
                <w:kern w:val="0"/>
                <w:szCs w:val="21"/>
              </w:rPr>
              <w:t xml:space="preserve"> </w:t>
            </w:r>
          </w:p>
        </w:tc>
      </w:tr>
      <w:tr w:rsidR="00E217F4" w:rsidRPr="00D16BB2" w14:paraId="1A19168B" w14:textId="77777777" w:rsidTr="00307965">
        <w:trPr>
          <w:cantSplit/>
          <w:trHeight w:val="403"/>
        </w:trPr>
        <w:tc>
          <w:tcPr>
            <w:tcW w:w="1696" w:type="dxa"/>
            <w:vMerge/>
            <w:vAlign w:val="center"/>
          </w:tcPr>
          <w:p w14:paraId="73B838B0" w14:textId="77777777" w:rsidR="00E217F4" w:rsidRPr="00D16BB2" w:rsidRDefault="00E217F4">
            <w:pPr>
              <w:jc w:val="center"/>
              <w:rPr>
                <w:rFonts w:ascii="仿宋" w:eastAsia="仿宋" w:hAnsi="仿宋"/>
                <w:b/>
                <w:kern w:val="0"/>
                <w:sz w:val="24"/>
                <w:szCs w:val="24"/>
              </w:rPr>
            </w:pPr>
          </w:p>
        </w:tc>
        <w:tc>
          <w:tcPr>
            <w:tcW w:w="2012" w:type="dxa"/>
            <w:gridSpan w:val="2"/>
            <w:vAlign w:val="center"/>
          </w:tcPr>
          <w:p w14:paraId="7D63A58E" w14:textId="42300530" w:rsidR="00E217F4" w:rsidRPr="00D16BB2" w:rsidRDefault="00E217F4">
            <w:pPr>
              <w:rPr>
                <w:rFonts w:ascii="仿宋" w:eastAsia="仿宋" w:hAnsi="仿宋"/>
                <w:b/>
                <w:bCs/>
                <w:kern w:val="0"/>
                <w:sz w:val="24"/>
                <w:szCs w:val="24"/>
              </w:rPr>
            </w:pPr>
            <w:r w:rsidRPr="00D16BB2">
              <w:rPr>
                <w:rFonts w:ascii="仿宋" w:eastAsia="仿宋" w:hAnsi="仿宋" w:hint="eastAsia"/>
                <w:b/>
                <w:bCs/>
                <w:kern w:val="0"/>
                <w:sz w:val="24"/>
                <w:szCs w:val="24"/>
              </w:rPr>
              <w:t>资产托管人</w:t>
            </w:r>
          </w:p>
        </w:tc>
        <w:tc>
          <w:tcPr>
            <w:tcW w:w="6919" w:type="dxa"/>
            <w:gridSpan w:val="5"/>
            <w:vAlign w:val="center"/>
          </w:tcPr>
          <w:p w14:paraId="63038BDA" w14:textId="77777777" w:rsidR="00E217F4" w:rsidRPr="00D16BB2" w:rsidRDefault="00E217F4">
            <w:pPr>
              <w:rPr>
                <w:rFonts w:ascii="仿宋" w:eastAsia="仿宋" w:hAnsi="仿宋"/>
                <w:bCs/>
                <w:kern w:val="0"/>
                <w:szCs w:val="21"/>
              </w:rPr>
            </w:pPr>
          </w:p>
        </w:tc>
      </w:tr>
      <w:tr w:rsidR="00117D32" w:rsidRPr="00D16BB2" w14:paraId="3AAE22A9" w14:textId="77777777" w:rsidTr="00323257">
        <w:trPr>
          <w:cantSplit/>
          <w:trHeight w:val="403"/>
        </w:trPr>
        <w:tc>
          <w:tcPr>
            <w:tcW w:w="1696" w:type="dxa"/>
            <w:vMerge/>
            <w:vAlign w:val="center"/>
          </w:tcPr>
          <w:p w14:paraId="215A188B" w14:textId="77777777" w:rsidR="00117D32" w:rsidRPr="00D16BB2" w:rsidRDefault="00117D32">
            <w:pPr>
              <w:jc w:val="center"/>
              <w:rPr>
                <w:rFonts w:ascii="仿宋" w:eastAsia="仿宋" w:hAnsi="仿宋"/>
                <w:b/>
                <w:kern w:val="0"/>
                <w:sz w:val="24"/>
                <w:szCs w:val="24"/>
              </w:rPr>
            </w:pPr>
          </w:p>
        </w:tc>
        <w:tc>
          <w:tcPr>
            <w:tcW w:w="2012" w:type="dxa"/>
            <w:gridSpan w:val="2"/>
            <w:vAlign w:val="center"/>
          </w:tcPr>
          <w:p w14:paraId="15724D4D" w14:textId="77777777" w:rsidR="00117D32" w:rsidRPr="00D16BB2" w:rsidRDefault="00117D32" w:rsidP="00C37252">
            <w:pPr>
              <w:jc w:val="left"/>
              <w:rPr>
                <w:rFonts w:eastAsia="仿宋_GB2312"/>
                <w:szCs w:val="21"/>
              </w:rPr>
            </w:pPr>
            <w:r w:rsidRPr="00D16BB2">
              <w:rPr>
                <w:rFonts w:eastAsia="仿宋_GB2312" w:hint="eastAsia"/>
                <w:szCs w:val="21"/>
              </w:rPr>
              <w:t>资产托管人主要</w:t>
            </w:r>
          </w:p>
          <w:p w14:paraId="186C539B" w14:textId="5D0C48CE" w:rsidR="00117D32" w:rsidRPr="00D16BB2" w:rsidDel="00117D32" w:rsidRDefault="00117D32" w:rsidP="00C37252">
            <w:pPr>
              <w:jc w:val="left"/>
              <w:rPr>
                <w:rFonts w:ascii="仿宋" w:eastAsia="仿宋" w:hAnsi="仿宋"/>
                <w:b/>
                <w:bCs/>
                <w:kern w:val="0"/>
                <w:sz w:val="24"/>
                <w:szCs w:val="24"/>
              </w:rPr>
            </w:pPr>
            <w:r w:rsidRPr="00D16BB2">
              <w:rPr>
                <w:rFonts w:eastAsia="仿宋_GB2312" w:hint="eastAsia"/>
                <w:szCs w:val="21"/>
              </w:rPr>
              <w:t>职责</w:t>
            </w:r>
          </w:p>
        </w:tc>
        <w:tc>
          <w:tcPr>
            <w:tcW w:w="6919" w:type="dxa"/>
            <w:gridSpan w:val="5"/>
            <w:vAlign w:val="center"/>
          </w:tcPr>
          <w:p w14:paraId="289A1897" w14:textId="222F42C6" w:rsidR="00117D32" w:rsidRPr="00D16BB2" w:rsidRDefault="00E217F4">
            <w:pPr>
              <w:rPr>
                <w:rFonts w:ascii="仿宋" w:eastAsia="仿宋" w:hAnsi="仿宋"/>
                <w:bCs/>
                <w:kern w:val="0"/>
                <w:szCs w:val="21"/>
              </w:rPr>
            </w:pPr>
            <w:r w:rsidRPr="00D16BB2">
              <w:rPr>
                <w:rFonts w:eastAsia="仿宋_GB2312" w:hint="eastAsia"/>
                <w:szCs w:val="21"/>
              </w:rPr>
              <w:t>安全保管理财产品财产，对理财产品履行账户开立、资金保管、资金清算、会计核算、估值及投资监督等职责。</w:t>
            </w:r>
          </w:p>
        </w:tc>
      </w:tr>
      <w:tr w:rsidR="005C378D" w:rsidRPr="00D16BB2" w14:paraId="64BC5CEF" w14:textId="77777777" w:rsidTr="00E217F4">
        <w:trPr>
          <w:trHeight w:val="1550"/>
        </w:trPr>
        <w:tc>
          <w:tcPr>
            <w:tcW w:w="1696" w:type="dxa"/>
            <w:vAlign w:val="center"/>
          </w:tcPr>
          <w:p w14:paraId="1F8E91D8" w14:textId="33BB2E3F" w:rsidR="005C378D" w:rsidRPr="00D16BB2" w:rsidRDefault="005C378D" w:rsidP="005C378D">
            <w:pPr>
              <w:jc w:val="center"/>
              <w:rPr>
                <w:rFonts w:ascii="仿宋" w:eastAsia="仿宋" w:hAnsi="仿宋"/>
                <w:b/>
                <w:kern w:val="0"/>
                <w:sz w:val="24"/>
                <w:szCs w:val="24"/>
                <w:u w:val="wave"/>
              </w:rPr>
            </w:pPr>
            <w:r w:rsidRPr="00D16BB2">
              <w:rPr>
                <w:rFonts w:ascii="仿宋" w:eastAsia="仿宋" w:hAnsi="仿宋" w:hint="eastAsia"/>
                <w:b/>
                <w:kern w:val="0"/>
                <w:sz w:val="24"/>
                <w:szCs w:val="24"/>
              </w:rPr>
              <w:t>提前终止条款及延期</w:t>
            </w:r>
            <w:r w:rsidRPr="00D16BB2">
              <w:rPr>
                <w:rFonts w:ascii="仿宋" w:eastAsia="仿宋" w:hAnsi="仿宋"/>
                <w:b/>
                <w:kern w:val="0"/>
                <w:sz w:val="24"/>
                <w:szCs w:val="24"/>
              </w:rPr>
              <w:t>条款</w:t>
            </w:r>
          </w:p>
        </w:tc>
        <w:tc>
          <w:tcPr>
            <w:tcW w:w="8931" w:type="dxa"/>
            <w:gridSpan w:val="7"/>
            <w:vAlign w:val="center"/>
          </w:tcPr>
          <w:p w14:paraId="5F5EFD17"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
                <w:szCs w:val="21"/>
              </w:rPr>
              <w:t>1.本产品投资期内，客户无权提前终止本产品。</w:t>
            </w:r>
            <w:r w:rsidRPr="00D16BB2">
              <w:rPr>
                <w:rFonts w:ascii="仿宋" w:eastAsia="仿宋" w:hAnsi="仿宋" w:hint="eastAsia"/>
                <w:bCs/>
                <w:szCs w:val="21"/>
              </w:rPr>
              <w:t>如出现以下情况，天津银行有权但无义务提前终止本理财产品：</w:t>
            </w:r>
          </w:p>
          <w:p w14:paraId="5A204F7E"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（1）因不可抗力原因导致理财产品无法继续运作；</w:t>
            </w:r>
          </w:p>
          <w:p w14:paraId="24968372"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（2）</w:t>
            </w:r>
            <w:proofErr w:type="gramStart"/>
            <w:r w:rsidRPr="00D16BB2">
              <w:rPr>
                <w:rFonts w:ascii="仿宋" w:eastAsia="仿宋" w:hAnsi="仿宋" w:hint="eastAsia"/>
                <w:bCs/>
                <w:szCs w:val="21"/>
              </w:rPr>
              <w:t>遇市场</w:t>
            </w:r>
            <w:proofErr w:type="gramEnd"/>
            <w:r w:rsidRPr="00D16BB2">
              <w:rPr>
                <w:rFonts w:ascii="仿宋" w:eastAsia="仿宋" w:hAnsi="仿宋" w:hint="eastAsia"/>
                <w:bCs/>
                <w:szCs w:val="21"/>
              </w:rPr>
              <w:t>出现剧烈波动、异常风险事件等情形导致理财产品收益出现大幅波动或严重影响理财产品的资产安全；</w:t>
            </w:r>
          </w:p>
          <w:p w14:paraId="3D3D6AC1"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（3）因客户理财资金被有权机关扣划等原因导致理财产品剩余资产无法满足相关法律法规规定，所投资市场要求或协议等相关法律文件约定，或者继续存续无法实现投资目标；</w:t>
            </w:r>
          </w:p>
          <w:p w14:paraId="78354CBF"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（4）因法律法规变化或国家金融政策调整，影响本产品继续正常运作；</w:t>
            </w:r>
          </w:p>
          <w:p w14:paraId="2FCE2509"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（5）理财资金所投资的金融资产或金融工具提前终止；</w:t>
            </w:r>
          </w:p>
          <w:p w14:paraId="126FA89B"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（6）提前终止产品比维持产品运作更有利于保护产品持有人的权益；</w:t>
            </w:r>
          </w:p>
          <w:p w14:paraId="60A41015"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（7）法律法规规定的其他情形。</w:t>
            </w:r>
          </w:p>
          <w:p w14:paraId="1109E44D" w14:textId="77777777" w:rsidR="005C378D" w:rsidRPr="00D16BB2" w:rsidRDefault="005C378D" w:rsidP="005C378D">
            <w:pPr>
              <w:spacing w:line="240" w:lineRule="exact"/>
              <w:rPr>
                <w:rFonts w:ascii="仿宋" w:eastAsia="仿宋" w:hAnsi="仿宋"/>
                <w:b/>
                <w:bCs/>
                <w:szCs w:val="21"/>
              </w:rPr>
            </w:pPr>
            <w:r w:rsidRPr="00D16BB2">
              <w:rPr>
                <w:rFonts w:ascii="仿宋" w:eastAsia="仿宋" w:hAnsi="仿宋" w:hint="eastAsia"/>
                <w:b/>
                <w:bCs/>
                <w:szCs w:val="21"/>
              </w:rPr>
              <w:t>2. 如出现以下</w:t>
            </w:r>
            <w:r w:rsidRPr="00D16BB2">
              <w:rPr>
                <w:rFonts w:ascii="仿宋" w:eastAsia="仿宋" w:hAnsi="仿宋"/>
                <w:b/>
                <w:bCs/>
                <w:szCs w:val="21"/>
              </w:rPr>
              <w:t>情况，天津银行有权延长本产品的终止日：</w:t>
            </w:r>
          </w:p>
          <w:p w14:paraId="43881C50"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（1</w:t>
            </w:r>
            <w:r w:rsidRPr="00D16BB2">
              <w:rPr>
                <w:rFonts w:ascii="仿宋" w:eastAsia="仿宋" w:hAnsi="仿宋"/>
                <w:bCs/>
                <w:szCs w:val="21"/>
              </w:rPr>
              <w:t>）</w:t>
            </w:r>
            <w:r w:rsidRPr="00D16BB2">
              <w:rPr>
                <w:rFonts w:ascii="仿宋" w:eastAsia="仿宋" w:hAnsi="仿宋" w:hint="eastAsia"/>
                <w:bCs/>
                <w:szCs w:val="21"/>
              </w:rPr>
              <w:t>产品</w:t>
            </w:r>
            <w:r w:rsidRPr="00D16BB2">
              <w:rPr>
                <w:rFonts w:ascii="仿宋" w:eastAsia="仿宋" w:hAnsi="仿宋"/>
                <w:bCs/>
                <w:szCs w:val="21"/>
              </w:rPr>
              <w:t>终止</w:t>
            </w:r>
            <w:proofErr w:type="gramStart"/>
            <w:r w:rsidRPr="00D16BB2">
              <w:rPr>
                <w:rFonts w:ascii="仿宋" w:eastAsia="仿宋" w:hAnsi="仿宋"/>
                <w:bCs/>
                <w:szCs w:val="21"/>
              </w:rPr>
              <w:t>日遇</w:t>
            </w:r>
            <w:r w:rsidRPr="00D16BB2">
              <w:rPr>
                <w:rFonts w:ascii="仿宋" w:eastAsia="仿宋" w:hAnsi="仿宋" w:hint="eastAsia"/>
                <w:bCs/>
                <w:szCs w:val="21"/>
              </w:rPr>
              <w:t>非工作日</w:t>
            </w:r>
            <w:proofErr w:type="gramEnd"/>
            <w:r w:rsidRPr="00D16BB2">
              <w:rPr>
                <w:rFonts w:ascii="仿宋" w:eastAsia="仿宋" w:hAnsi="仿宋"/>
                <w:bCs/>
                <w:szCs w:val="21"/>
              </w:rPr>
              <w:t>则顺延至下一工作日，客户清算资金到账</w:t>
            </w:r>
            <w:r w:rsidRPr="00D16BB2">
              <w:rPr>
                <w:rFonts w:ascii="仿宋" w:eastAsia="仿宋" w:hAnsi="仿宋" w:hint="eastAsia"/>
                <w:bCs/>
                <w:szCs w:val="21"/>
              </w:rPr>
              <w:t>日</w:t>
            </w:r>
            <w:r w:rsidRPr="00D16BB2">
              <w:rPr>
                <w:rFonts w:ascii="仿宋" w:eastAsia="仿宋" w:hAnsi="仿宋"/>
                <w:bCs/>
                <w:szCs w:val="21"/>
              </w:rPr>
              <w:t>将相应调整；</w:t>
            </w:r>
          </w:p>
          <w:p w14:paraId="57B307B2"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（2</w:t>
            </w:r>
            <w:r w:rsidRPr="00D16BB2">
              <w:rPr>
                <w:rFonts w:ascii="仿宋" w:eastAsia="仿宋" w:hAnsi="仿宋"/>
                <w:bCs/>
                <w:szCs w:val="21"/>
              </w:rPr>
              <w:t>）</w:t>
            </w:r>
            <w:r w:rsidRPr="00D16BB2">
              <w:rPr>
                <w:rFonts w:ascii="仿宋" w:eastAsia="仿宋" w:hAnsi="仿宋" w:hint="eastAsia"/>
                <w:bCs/>
                <w:szCs w:val="21"/>
              </w:rPr>
              <w:t>因市场</w:t>
            </w:r>
            <w:r w:rsidRPr="00D16BB2">
              <w:rPr>
                <w:rFonts w:ascii="仿宋" w:eastAsia="仿宋" w:hAnsi="仿宋"/>
                <w:bCs/>
                <w:szCs w:val="21"/>
              </w:rPr>
              <w:t>成交量不足、资产</w:t>
            </w:r>
            <w:r w:rsidRPr="00D16BB2">
              <w:rPr>
                <w:rFonts w:ascii="仿宋" w:eastAsia="仿宋" w:hAnsi="仿宋" w:hint="eastAsia"/>
                <w:bCs/>
                <w:szCs w:val="21"/>
              </w:rPr>
              <w:t>限制</w:t>
            </w:r>
            <w:r w:rsidRPr="00D16BB2">
              <w:rPr>
                <w:rFonts w:ascii="仿宋" w:eastAsia="仿宋" w:hAnsi="仿宋"/>
                <w:bCs/>
                <w:szCs w:val="21"/>
              </w:rPr>
              <w:t>赎回、暂停交易、缺乏</w:t>
            </w:r>
            <w:r w:rsidRPr="00D16BB2">
              <w:rPr>
                <w:rFonts w:ascii="仿宋" w:eastAsia="仿宋" w:hAnsi="仿宋" w:hint="eastAsia"/>
                <w:bCs/>
                <w:szCs w:val="21"/>
              </w:rPr>
              <w:t>意愿</w:t>
            </w:r>
            <w:r w:rsidRPr="00D16BB2">
              <w:rPr>
                <w:rFonts w:ascii="仿宋" w:eastAsia="仿宋" w:hAnsi="仿宋"/>
                <w:bCs/>
                <w:szCs w:val="21"/>
              </w:rPr>
              <w:t>交易对手等原因，导致产品项下对应的投资标的无法及时变现；</w:t>
            </w:r>
          </w:p>
          <w:p w14:paraId="0A3B2151"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（3</w:t>
            </w:r>
            <w:r w:rsidRPr="00D16BB2">
              <w:rPr>
                <w:rFonts w:ascii="仿宋" w:eastAsia="仿宋" w:hAnsi="仿宋"/>
                <w:bCs/>
                <w:szCs w:val="21"/>
              </w:rPr>
              <w:t>）</w:t>
            </w:r>
            <w:r w:rsidRPr="00D16BB2">
              <w:rPr>
                <w:rFonts w:ascii="仿宋" w:eastAsia="仿宋" w:hAnsi="仿宋" w:hint="eastAsia"/>
                <w:bCs/>
                <w:szCs w:val="21"/>
              </w:rPr>
              <w:t>因资金</w:t>
            </w:r>
            <w:r w:rsidRPr="00D16BB2">
              <w:rPr>
                <w:rFonts w:ascii="仿宋" w:eastAsia="仿宋" w:hAnsi="仿宋"/>
                <w:bCs/>
                <w:szCs w:val="21"/>
              </w:rPr>
              <w:t>在途等原因，导致未能及时收回资金；</w:t>
            </w:r>
          </w:p>
          <w:p w14:paraId="1979D840" w14:textId="77777777" w:rsidR="005C378D" w:rsidRPr="00D16BB2" w:rsidRDefault="005C378D" w:rsidP="005C378D">
            <w:pPr>
              <w:spacing w:line="240" w:lineRule="exact"/>
              <w:rPr>
                <w:rFonts w:ascii="仿宋" w:eastAsia="仿宋" w:hAnsi="仿宋"/>
                <w:bCs/>
                <w:szCs w:val="21"/>
              </w:rPr>
            </w:pPr>
            <w:r w:rsidRPr="00D16BB2">
              <w:rPr>
                <w:rFonts w:ascii="仿宋" w:eastAsia="仿宋" w:hAnsi="仿宋" w:hint="eastAsia"/>
                <w:bCs/>
                <w:szCs w:val="21"/>
              </w:rPr>
              <w:t>（4</w:t>
            </w:r>
            <w:r w:rsidRPr="00D16BB2">
              <w:rPr>
                <w:rFonts w:ascii="仿宋" w:eastAsia="仿宋" w:hAnsi="仿宋"/>
                <w:bCs/>
                <w:szCs w:val="21"/>
              </w:rPr>
              <w:t>）</w:t>
            </w:r>
            <w:r w:rsidRPr="00D16BB2">
              <w:rPr>
                <w:rFonts w:ascii="仿宋" w:eastAsia="仿宋" w:hAnsi="仿宋" w:hint="eastAsia"/>
                <w:bCs/>
                <w:szCs w:val="21"/>
              </w:rPr>
              <w:t>其他</w:t>
            </w:r>
            <w:r w:rsidRPr="00D16BB2">
              <w:rPr>
                <w:rFonts w:ascii="仿宋" w:eastAsia="仿宋" w:hAnsi="仿宋"/>
                <w:bCs/>
                <w:szCs w:val="21"/>
              </w:rPr>
              <w:t>天津银行认为需要延期兑付的情形。</w:t>
            </w:r>
          </w:p>
          <w:p w14:paraId="3B7DD0B4" w14:textId="49CAB118" w:rsidR="005C378D" w:rsidRPr="00D16BB2" w:rsidRDefault="005C378D" w:rsidP="005C378D">
            <w:pPr>
              <w:spacing w:line="360" w:lineRule="exact"/>
              <w:rPr>
                <w:rFonts w:ascii="仿宋" w:eastAsia="仿宋" w:hAnsi="仿宋"/>
                <w:bCs/>
                <w:szCs w:val="21"/>
              </w:rPr>
            </w:pPr>
            <w:r w:rsidRPr="00D16BB2">
              <w:rPr>
                <w:rFonts w:ascii="仿宋" w:eastAsia="仿宋" w:hAnsi="仿宋"/>
                <w:bCs/>
                <w:szCs w:val="21"/>
              </w:rPr>
              <w:t>3.</w:t>
            </w:r>
            <w:r w:rsidRPr="00D16BB2">
              <w:rPr>
                <w:rFonts w:hint="eastAsia"/>
              </w:rPr>
              <w:t xml:space="preserve"> </w:t>
            </w:r>
            <w:r w:rsidRPr="00D16BB2">
              <w:rPr>
                <w:rFonts w:ascii="仿宋" w:eastAsia="仿宋" w:hAnsi="仿宋" w:hint="eastAsia"/>
                <w:bCs/>
                <w:szCs w:val="21"/>
              </w:rPr>
              <w:t>一旦天津银行提前终止/延期本理财产品，将提前**</w:t>
            </w:r>
            <w:proofErr w:type="gramStart"/>
            <w:r w:rsidRPr="00D16BB2">
              <w:rPr>
                <w:rFonts w:ascii="仿宋" w:eastAsia="仿宋" w:hAnsi="仿宋" w:hint="eastAsia"/>
                <w:bCs/>
                <w:szCs w:val="21"/>
              </w:rPr>
              <w:t>个</w:t>
            </w:r>
            <w:proofErr w:type="gramEnd"/>
            <w:r w:rsidRPr="00D16BB2">
              <w:rPr>
                <w:rFonts w:ascii="仿宋" w:eastAsia="仿宋" w:hAnsi="仿宋" w:hint="eastAsia"/>
                <w:bCs/>
                <w:szCs w:val="21"/>
              </w:rPr>
              <w:t>工作日以公告形式通知客户，并在提前终止日/延期</w:t>
            </w:r>
            <w:r w:rsidRPr="00D16BB2">
              <w:rPr>
                <w:rFonts w:ascii="仿宋" w:eastAsia="仿宋" w:hAnsi="仿宋"/>
                <w:bCs/>
                <w:szCs w:val="21"/>
              </w:rPr>
              <w:t>到期日</w:t>
            </w:r>
            <w:r w:rsidRPr="00D16BB2">
              <w:rPr>
                <w:rFonts w:ascii="仿宋" w:eastAsia="仿宋" w:hAnsi="仿宋" w:hint="eastAsia"/>
                <w:bCs/>
                <w:szCs w:val="21"/>
              </w:rPr>
              <w:t>后**</w:t>
            </w:r>
            <w:proofErr w:type="gramStart"/>
            <w:r w:rsidRPr="00D16BB2">
              <w:rPr>
                <w:rFonts w:ascii="仿宋" w:eastAsia="仿宋" w:hAnsi="仿宋" w:hint="eastAsia"/>
                <w:bCs/>
                <w:szCs w:val="21"/>
              </w:rPr>
              <w:t>个</w:t>
            </w:r>
            <w:proofErr w:type="gramEnd"/>
            <w:r w:rsidRPr="00D16BB2">
              <w:rPr>
                <w:rFonts w:ascii="仿宋" w:eastAsia="仿宋" w:hAnsi="仿宋" w:hint="eastAsia"/>
                <w:bCs/>
                <w:szCs w:val="21"/>
              </w:rPr>
              <w:t>工作日内（遇节假日顺延至下一工作日）向客户返还理财本金及应得收益（如有），应得收益按实际理财期限计算（已扣除销售手续费、投资管理费、托管费、产品运营管理费，提前终止产品情况下，以上费用计算方式不变，已扣除的费用不再返还至客户）。</w:t>
            </w:r>
          </w:p>
        </w:tc>
      </w:tr>
      <w:tr w:rsidR="00117D32" w:rsidRPr="00D16BB2" w14:paraId="08981950" w14:textId="77777777" w:rsidTr="00323257">
        <w:trPr>
          <w:trHeight w:val="976"/>
        </w:trPr>
        <w:tc>
          <w:tcPr>
            <w:tcW w:w="1696" w:type="dxa"/>
            <w:vAlign w:val="center"/>
          </w:tcPr>
          <w:p w14:paraId="29462AF8" w14:textId="77777777" w:rsidR="00117D32" w:rsidRPr="00D16BB2" w:rsidRDefault="00117D32" w:rsidP="00323257">
            <w:pPr>
              <w:jc w:val="center"/>
              <w:rPr>
                <w:rFonts w:ascii="仿宋" w:eastAsia="仿宋" w:hAnsi="仿宋"/>
                <w:b/>
                <w:kern w:val="0"/>
                <w:sz w:val="24"/>
                <w:szCs w:val="24"/>
              </w:rPr>
            </w:pPr>
            <w:r w:rsidRPr="00D16BB2">
              <w:rPr>
                <w:rFonts w:ascii="仿宋" w:eastAsia="仿宋" w:hAnsi="仿宋" w:hint="eastAsia"/>
                <w:b/>
                <w:kern w:val="0"/>
                <w:sz w:val="24"/>
                <w:szCs w:val="24"/>
              </w:rPr>
              <w:t>信息披露</w:t>
            </w:r>
          </w:p>
        </w:tc>
        <w:tc>
          <w:tcPr>
            <w:tcW w:w="8931" w:type="dxa"/>
            <w:gridSpan w:val="7"/>
            <w:vAlign w:val="center"/>
          </w:tcPr>
          <w:p w14:paraId="03EB4663"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1.净值公告：</w:t>
            </w:r>
          </w:p>
          <w:p w14:paraId="73F7F2B8" w14:textId="4C2D7435" w:rsidR="00117D32" w:rsidRPr="00D16BB2" w:rsidRDefault="00117D32" w:rsidP="00323257">
            <w:pPr>
              <w:spacing w:line="360" w:lineRule="exact"/>
              <w:rPr>
                <w:rFonts w:ascii="仿宋" w:eastAsia="仿宋" w:hAnsi="仿宋"/>
                <w:bCs/>
                <w:szCs w:val="21"/>
              </w:rPr>
            </w:pPr>
            <w:r w:rsidRPr="00D16BB2">
              <w:rPr>
                <w:rFonts w:ascii="仿宋" w:eastAsia="仿宋" w:hAnsi="仿宋" w:hint="eastAsia"/>
                <w:bCs/>
                <w:szCs w:val="21"/>
              </w:rPr>
              <w:t>（</w:t>
            </w:r>
            <w:r w:rsidRPr="00D16BB2">
              <w:rPr>
                <w:rFonts w:ascii="仿宋" w:eastAsia="仿宋" w:hAnsi="仿宋"/>
                <w:bCs/>
                <w:szCs w:val="21"/>
              </w:rPr>
              <w:t>1）</w:t>
            </w:r>
            <w:r w:rsidRPr="00D16BB2">
              <w:rPr>
                <w:rFonts w:ascii="仿宋" w:eastAsia="仿宋" w:hAnsi="仿宋" w:hint="eastAsia"/>
                <w:bCs/>
                <w:szCs w:val="21"/>
              </w:rPr>
              <w:t>理财</w:t>
            </w:r>
            <w:r w:rsidRPr="00D16BB2">
              <w:rPr>
                <w:rFonts w:ascii="仿宋" w:eastAsia="仿宋" w:hAnsi="仿宋"/>
                <w:bCs/>
                <w:szCs w:val="21"/>
              </w:rPr>
              <w:t>产品成立后，我行将于每周前2个工作日内披露截至上周最后一个工作日的单位净值和累计净值；</w:t>
            </w:r>
          </w:p>
          <w:p w14:paraId="242F3290" w14:textId="1615C29B" w:rsidR="00117D32" w:rsidRPr="00D16BB2" w:rsidRDefault="00117D32" w:rsidP="00323257">
            <w:pPr>
              <w:spacing w:line="360" w:lineRule="exact"/>
              <w:rPr>
                <w:rFonts w:ascii="仿宋" w:eastAsia="仿宋" w:hAnsi="仿宋"/>
                <w:bCs/>
                <w:szCs w:val="21"/>
              </w:rPr>
            </w:pPr>
            <w:r w:rsidRPr="00D16BB2">
              <w:rPr>
                <w:rFonts w:ascii="仿宋" w:eastAsia="仿宋" w:hAnsi="仿宋" w:hint="eastAsia"/>
                <w:bCs/>
                <w:szCs w:val="21"/>
              </w:rPr>
              <w:lastRenderedPageBreak/>
              <w:t>（</w:t>
            </w:r>
            <w:r w:rsidRPr="00D16BB2">
              <w:rPr>
                <w:rFonts w:ascii="仿宋" w:eastAsia="仿宋" w:hAnsi="仿宋"/>
                <w:bCs/>
                <w:szCs w:val="21"/>
              </w:rPr>
              <w:t>2）每个开放申购期/赎回开放期结束后</w:t>
            </w:r>
            <w:r w:rsidRPr="00D16BB2">
              <w:rPr>
                <w:rFonts w:ascii="仿宋" w:eastAsia="仿宋" w:hAnsi="仿宋" w:hint="eastAsia"/>
                <w:bCs/>
                <w:szCs w:val="21"/>
              </w:rPr>
              <w:t>我行将于</w:t>
            </w:r>
            <w:r w:rsidRPr="00D16BB2">
              <w:rPr>
                <w:rFonts w:ascii="仿宋" w:eastAsia="仿宋" w:hAnsi="仿宋"/>
                <w:bCs/>
                <w:szCs w:val="21"/>
              </w:rPr>
              <w:t>2个工作日内披露开放申购期/赎回开放期最后一个自然日的单位净值、累计净值、认购价格和赎回价格。</w:t>
            </w:r>
          </w:p>
          <w:p w14:paraId="41B37BE7"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2</w:t>
            </w:r>
            <w:r w:rsidRPr="00D16BB2">
              <w:rPr>
                <w:rFonts w:ascii="仿宋" w:eastAsia="仿宋" w:hAnsi="仿宋" w:hint="eastAsia"/>
                <w:bCs/>
                <w:szCs w:val="21"/>
              </w:rPr>
              <w:t>.发行及到期公告：天津银行将最迟于产品成立日/产品到期日后5个工作日内，通过官方网站或营业网点等渠道公布产品发行公告/产品到期公告。</w:t>
            </w:r>
          </w:p>
          <w:p w14:paraId="1DA53299" w14:textId="7FF8D176"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3</w:t>
            </w:r>
            <w:r w:rsidRPr="00D16BB2">
              <w:rPr>
                <w:rFonts w:ascii="仿宋" w:eastAsia="仿宋" w:hAnsi="仿宋" w:hint="eastAsia"/>
                <w:bCs/>
                <w:szCs w:val="21"/>
              </w:rPr>
              <w:t>.定期</w:t>
            </w:r>
            <w:r w:rsidR="00443217" w:rsidRPr="00D16BB2">
              <w:rPr>
                <w:rFonts w:ascii="仿宋" w:eastAsia="仿宋" w:hAnsi="仿宋" w:hint="eastAsia"/>
                <w:bCs/>
                <w:szCs w:val="21"/>
              </w:rPr>
              <w:t>报告</w:t>
            </w:r>
            <w:r w:rsidRPr="00D16BB2">
              <w:rPr>
                <w:rFonts w:ascii="仿宋" w:eastAsia="仿宋" w:hAnsi="仿宋" w:hint="eastAsia"/>
                <w:bCs/>
                <w:szCs w:val="21"/>
              </w:rPr>
              <w:t>：在每季度结束之日起15日内，上半年结束之日起60日内、每年结束之日起90日内，天津银行编制完成产品季度、半年和年度报告等定期报告，在官方网站进行公告。</w:t>
            </w:r>
          </w:p>
          <w:p w14:paraId="6592DDB7" w14:textId="300705EB"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4</w:t>
            </w:r>
            <w:r w:rsidRPr="00D16BB2">
              <w:rPr>
                <w:rFonts w:ascii="仿宋" w:eastAsia="仿宋" w:hAnsi="仿宋" w:hint="eastAsia"/>
                <w:bCs/>
                <w:szCs w:val="21"/>
              </w:rPr>
              <w:t>.天津银行将通过官方网站、手机</w:t>
            </w:r>
            <w:r w:rsidRPr="00D16BB2">
              <w:rPr>
                <w:rFonts w:ascii="仿宋" w:eastAsia="仿宋" w:hAnsi="仿宋"/>
                <w:bCs/>
                <w:szCs w:val="21"/>
              </w:rPr>
              <w:t>银行、</w:t>
            </w:r>
            <w:r w:rsidRPr="00D16BB2">
              <w:rPr>
                <w:rFonts w:ascii="仿宋" w:eastAsia="仿宋" w:hAnsi="仿宋" w:hint="eastAsia"/>
                <w:bCs/>
                <w:szCs w:val="21"/>
              </w:rPr>
              <w:t>个人网上</w:t>
            </w:r>
            <w:r w:rsidRPr="00D16BB2">
              <w:rPr>
                <w:rFonts w:ascii="仿宋" w:eastAsia="仿宋" w:hAnsi="仿宋"/>
                <w:bCs/>
                <w:szCs w:val="21"/>
              </w:rPr>
              <w:t>银行</w:t>
            </w:r>
            <w:r w:rsidRPr="00D16BB2">
              <w:rPr>
                <w:rFonts w:ascii="仿宋" w:eastAsia="仿宋" w:hAnsi="仿宋" w:hint="eastAsia"/>
                <w:bCs/>
                <w:szCs w:val="21"/>
              </w:rPr>
              <w:t>或其他天津银行认为适当的方式披露客户持有的理财产品份额、认购金额、单位净值、累计净值、资产净值、收益情况、理财交易账户发生的交易明细等信息。</w:t>
            </w:r>
          </w:p>
          <w:p w14:paraId="4E508FEB"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5</w:t>
            </w:r>
            <w:r w:rsidRPr="00D16BB2">
              <w:rPr>
                <w:rFonts w:ascii="仿宋" w:eastAsia="仿宋" w:hAnsi="仿宋" w:hint="eastAsia"/>
                <w:bCs/>
                <w:szCs w:val="21"/>
              </w:rPr>
              <w:t>.重大事项公告：在产品重大事项发生后的2个工作日内通过官方网站或营业网点发布重大事项公告。产品重大事项包括但不限于如下事件：</w:t>
            </w:r>
          </w:p>
          <w:p w14:paraId="03AE0D6E"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hint="eastAsia"/>
                <w:bCs/>
                <w:szCs w:val="21"/>
              </w:rPr>
              <w:t>（1）理财产品所投资资产对客户权益或投资收益等产生重大影响的突发事件；</w:t>
            </w:r>
          </w:p>
          <w:p w14:paraId="4745ED62"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hint="eastAsia"/>
                <w:bCs/>
                <w:szCs w:val="21"/>
              </w:rPr>
              <w:t>（2）金融市场发生重大变化导致理财产品投资比例暂时超出浮动区间且可能对理财产品收益产生重大影响的。</w:t>
            </w:r>
          </w:p>
          <w:p w14:paraId="60B099D2"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6</w:t>
            </w:r>
            <w:r w:rsidRPr="00D16BB2">
              <w:rPr>
                <w:rFonts w:ascii="仿宋" w:eastAsia="仿宋" w:hAnsi="仿宋" w:hint="eastAsia"/>
                <w:bCs/>
                <w:szCs w:val="21"/>
              </w:rPr>
              <w:t>.临时性信息披露，包括但不限于如下事件：</w:t>
            </w:r>
          </w:p>
          <w:p w14:paraId="720A0998"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hint="eastAsia"/>
                <w:bCs/>
                <w:szCs w:val="21"/>
              </w:rPr>
              <w:t>（1）如本产品需延期清算，将最迟于到期日后5个工作日内在官方网站或营业网点等渠道发布相关信息公告。</w:t>
            </w:r>
          </w:p>
          <w:p w14:paraId="061EF32D"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hint="eastAsia"/>
                <w:bCs/>
                <w:szCs w:val="21"/>
              </w:rPr>
              <w:t>（2）产品存续期间，天津银行如对本理财合同条款进行补充、说明及修订，将提前2个工作日通过官方网站或营业网点予以披露，客户应定期通过上述渠道获知有关本理财产品相关信息。</w:t>
            </w:r>
          </w:p>
          <w:p w14:paraId="6C63A8A3" w14:textId="77777777" w:rsidR="00117D32" w:rsidRPr="00D16BB2" w:rsidRDefault="00117D32" w:rsidP="00323257">
            <w:pPr>
              <w:spacing w:line="360" w:lineRule="exact"/>
              <w:rPr>
                <w:rFonts w:ascii="仿宋" w:eastAsia="仿宋" w:hAnsi="仿宋"/>
                <w:bCs/>
                <w:szCs w:val="21"/>
              </w:rPr>
            </w:pPr>
            <w:r w:rsidRPr="00D16BB2">
              <w:rPr>
                <w:rFonts w:ascii="仿宋" w:eastAsia="仿宋" w:hAnsi="仿宋"/>
                <w:bCs/>
                <w:szCs w:val="21"/>
              </w:rPr>
              <w:t>7</w:t>
            </w:r>
            <w:r w:rsidRPr="00D16BB2">
              <w:rPr>
                <w:rFonts w:ascii="仿宋" w:eastAsia="仿宋" w:hAnsi="仿宋" w:hint="eastAsia"/>
                <w:bCs/>
                <w:szCs w:val="21"/>
              </w:rPr>
              <w:t>.客户不得利用金融产品和服务从事违法活动。</w:t>
            </w:r>
          </w:p>
          <w:p w14:paraId="46496442" w14:textId="1CCEC420" w:rsidR="00117D32" w:rsidRPr="00D16BB2" w:rsidRDefault="00117D32" w:rsidP="006968F9">
            <w:pPr>
              <w:spacing w:line="360" w:lineRule="exact"/>
              <w:rPr>
                <w:rFonts w:ascii="仿宋" w:eastAsia="仿宋" w:hAnsi="仿宋"/>
                <w:bCs/>
                <w:szCs w:val="21"/>
              </w:rPr>
            </w:pPr>
            <w:r w:rsidRPr="00D16BB2">
              <w:rPr>
                <w:rFonts w:ascii="仿宋" w:eastAsia="仿宋" w:hAnsi="仿宋"/>
                <w:bCs/>
                <w:szCs w:val="21"/>
              </w:rPr>
              <w:t>8</w:t>
            </w:r>
            <w:r w:rsidRPr="00D16BB2">
              <w:rPr>
                <w:rFonts w:ascii="仿宋" w:eastAsia="仿宋" w:hAnsi="仿宋" w:hint="eastAsia"/>
                <w:bCs/>
                <w:szCs w:val="21"/>
              </w:rPr>
              <w:t>.客户如对本产品有任何建议、意见或投诉，请拨打我行</w:t>
            </w:r>
            <w:r w:rsidR="00D97C58" w:rsidRPr="00D16BB2">
              <w:rPr>
                <w:rFonts w:ascii="仿宋" w:eastAsia="仿宋" w:hAnsi="仿宋" w:hint="eastAsia"/>
                <w:bCs/>
                <w:szCs w:val="21"/>
              </w:rPr>
              <w:t>24小时</w:t>
            </w:r>
            <w:r w:rsidR="006968F9">
              <w:rPr>
                <w:rFonts w:ascii="仿宋" w:eastAsia="仿宋" w:hAnsi="仿宋" w:hint="eastAsia"/>
                <w:bCs/>
                <w:szCs w:val="21"/>
              </w:rPr>
              <w:t>客</w:t>
            </w:r>
            <w:proofErr w:type="gramStart"/>
            <w:r w:rsidR="006968F9">
              <w:rPr>
                <w:rFonts w:ascii="仿宋" w:eastAsia="仿宋" w:hAnsi="仿宋" w:hint="eastAsia"/>
                <w:bCs/>
                <w:szCs w:val="21"/>
              </w:rPr>
              <w:t>服电话</w:t>
            </w:r>
            <w:proofErr w:type="gramEnd"/>
            <w:r w:rsidRPr="00D16BB2">
              <w:rPr>
                <w:rFonts w:ascii="仿宋" w:eastAsia="仿宋" w:hAnsi="仿宋" w:hint="eastAsia"/>
                <w:bCs/>
                <w:szCs w:val="21"/>
              </w:rPr>
              <w:t>956056</w:t>
            </w:r>
            <w:r w:rsidR="00D97C58" w:rsidRPr="00D16BB2">
              <w:rPr>
                <w:rFonts w:ascii="仿宋" w:eastAsia="仿宋" w:hAnsi="仿宋" w:hint="eastAsia"/>
                <w:bCs/>
                <w:szCs w:val="21"/>
              </w:rPr>
              <w:t>咨询</w:t>
            </w:r>
            <w:r w:rsidRPr="00D16BB2">
              <w:rPr>
                <w:rFonts w:ascii="仿宋" w:eastAsia="仿宋" w:hAnsi="仿宋" w:hint="eastAsia"/>
                <w:bCs/>
                <w:szCs w:val="21"/>
              </w:rPr>
              <w:t>。</w:t>
            </w:r>
          </w:p>
        </w:tc>
      </w:tr>
      <w:tr w:rsidR="00117D32" w:rsidRPr="00D16BB2" w14:paraId="29ABF499" w14:textId="77777777" w:rsidTr="00323257">
        <w:trPr>
          <w:trHeight w:val="6794"/>
        </w:trPr>
        <w:tc>
          <w:tcPr>
            <w:tcW w:w="1696" w:type="dxa"/>
            <w:vAlign w:val="center"/>
          </w:tcPr>
          <w:p w14:paraId="4E0FC3AA" w14:textId="77777777" w:rsidR="00117D32" w:rsidRPr="00D16BB2" w:rsidRDefault="00117D32" w:rsidP="00323257">
            <w:pPr>
              <w:jc w:val="center"/>
              <w:rPr>
                <w:rFonts w:ascii="仿宋" w:eastAsia="仿宋" w:hAnsi="仿宋"/>
                <w:b/>
                <w:bCs/>
                <w:sz w:val="24"/>
                <w:szCs w:val="24"/>
              </w:rPr>
            </w:pPr>
            <w:r w:rsidRPr="00D16BB2">
              <w:rPr>
                <w:rFonts w:ascii="仿宋" w:eastAsia="仿宋" w:hAnsi="仿宋" w:hint="eastAsia"/>
                <w:b/>
                <w:bCs/>
                <w:sz w:val="24"/>
                <w:szCs w:val="24"/>
              </w:rPr>
              <w:lastRenderedPageBreak/>
              <w:t>特别提示</w:t>
            </w:r>
          </w:p>
        </w:tc>
        <w:tc>
          <w:tcPr>
            <w:tcW w:w="8931" w:type="dxa"/>
            <w:gridSpan w:val="7"/>
            <w:vAlign w:val="center"/>
          </w:tcPr>
          <w:p w14:paraId="4DD2340A" w14:textId="48CD9FC6" w:rsidR="00117D32" w:rsidRPr="00D16BB2" w:rsidRDefault="00117D32" w:rsidP="00323257">
            <w:pPr>
              <w:spacing w:line="360" w:lineRule="exact"/>
              <w:jc w:val="left"/>
              <w:rPr>
                <w:rFonts w:ascii="仿宋" w:eastAsia="仿宋" w:hAnsi="仿宋"/>
                <w:b/>
                <w:szCs w:val="21"/>
              </w:rPr>
            </w:pPr>
            <w:r w:rsidRPr="00D16BB2">
              <w:rPr>
                <w:rFonts w:ascii="仿宋" w:eastAsia="仿宋" w:hAnsi="仿宋" w:hint="eastAsia"/>
                <w:b/>
                <w:szCs w:val="21"/>
              </w:rPr>
              <w:t>1.根据中国人民银行、中国银行保险监督管理委员会、中国证券监督管理委员会、国家外汇管理局联合发布的《关于规范金融机构资产管理业务的指导意见》第四条“资产管理产品按照投资性质的不同，分为固定收益类产品、权益类产品、商品及金融衍生品类产品和混合类产品。固定收益类产品投资于存款、债券等债权类资产的比例不低于8</w:t>
            </w:r>
            <w:r w:rsidRPr="00D16BB2">
              <w:rPr>
                <w:rFonts w:ascii="仿宋" w:eastAsia="仿宋" w:hAnsi="仿宋"/>
                <w:b/>
                <w:szCs w:val="21"/>
              </w:rPr>
              <w:t>0%</w:t>
            </w:r>
            <w:r w:rsidRPr="00D16BB2">
              <w:rPr>
                <w:rFonts w:ascii="仿宋" w:eastAsia="仿宋" w:hAnsi="仿宋" w:hint="eastAsia"/>
                <w:b/>
                <w:szCs w:val="21"/>
              </w:rPr>
              <w:t>，权益类产品投资于股票、未上市企业股权等权益类资产的比例不低于8</w:t>
            </w:r>
            <w:r w:rsidRPr="00D16BB2">
              <w:rPr>
                <w:rFonts w:ascii="仿宋" w:eastAsia="仿宋" w:hAnsi="仿宋"/>
                <w:b/>
                <w:szCs w:val="21"/>
              </w:rPr>
              <w:t>0%</w:t>
            </w:r>
            <w:r w:rsidRPr="00D16BB2">
              <w:rPr>
                <w:rFonts w:ascii="仿宋" w:eastAsia="仿宋" w:hAnsi="仿宋" w:hint="eastAsia"/>
                <w:b/>
                <w:szCs w:val="21"/>
              </w:rPr>
              <w:t>，商品及金融衍生品类产品投资于商品及金融衍生品的比例不低于8</w:t>
            </w:r>
            <w:r w:rsidRPr="00D16BB2">
              <w:rPr>
                <w:rFonts w:ascii="仿宋" w:eastAsia="仿宋" w:hAnsi="仿宋"/>
                <w:b/>
                <w:szCs w:val="21"/>
              </w:rPr>
              <w:t>0%</w:t>
            </w:r>
            <w:r w:rsidRPr="00D16BB2">
              <w:rPr>
                <w:rFonts w:ascii="仿宋" w:eastAsia="仿宋" w:hAnsi="仿宋" w:hint="eastAsia"/>
                <w:b/>
                <w:szCs w:val="21"/>
              </w:rPr>
              <w:t>，混合类产品投资于债权类资产、权益类资产、商品及金融衍生品类资产且任一资产的投资比例未达到前三类产品标准。”。据此，本产品属于</w:t>
            </w:r>
            <w:r w:rsidR="00323257" w:rsidRPr="00D16BB2">
              <w:rPr>
                <w:rFonts w:ascii="仿宋" w:eastAsia="仿宋" w:hAnsi="仿宋" w:hint="eastAsia"/>
                <w:b/>
                <w:szCs w:val="21"/>
              </w:rPr>
              <w:t>**</w:t>
            </w:r>
            <w:r w:rsidRPr="00D16BB2">
              <w:rPr>
                <w:rFonts w:ascii="仿宋" w:eastAsia="仿宋" w:hAnsi="仿宋" w:hint="eastAsia"/>
                <w:b/>
                <w:szCs w:val="21"/>
              </w:rPr>
              <w:t>类理财产品。</w:t>
            </w:r>
          </w:p>
          <w:p w14:paraId="142330F6" w14:textId="77777777" w:rsidR="00117D32" w:rsidRPr="00D16BB2" w:rsidRDefault="00117D32" w:rsidP="00323257">
            <w:pPr>
              <w:spacing w:line="360" w:lineRule="exact"/>
              <w:jc w:val="left"/>
              <w:rPr>
                <w:rFonts w:ascii="仿宋" w:eastAsia="仿宋" w:hAnsi="仿宋"/>
                <w:b/>
                <w:szCs w:val="21"/>
              </w:rPr>
            </w:pPr>
            <w:r w:rsidRPr="00D16BB2">
              <w:rPr>
                <w:rFonts w:ascii="仿宋" w:eastAsia="仿宋" w:hAnsi="仿宋" w:hint="eastAsia"/>
                <w:b/>
                <w:szCs w:val="21"/>
              </w:rPr>
              <w:t>2</w:t>
            </w:r>
            <w:r w:rsidRPr="00D16BB2">
              <w:rPr>
                <w:rFonts w:ascii="仿宋" w:eastAsia="仿宋" w:hAnsi="仿宋"/>
                <w:b/>
                <w:szCs w:val="21"/>
              </w:rPr>
              <w:t>.</w:t>
            </w:r>
            <w:r w:rsidRPr="00D16BB2">
              <w:rPr>
                <w:rFonts w:ascii="仿宋" w:eastAsia="仿宋" w:hAnsi="仿宋" w:hint="eastAsia"/>
                <w:b/>
                <w:szCs w:val="21"/>
              </w:rPr>
              <w:t>本产品业绩比较基准仅供客户参考，并不作为天津银行向客户支付本产品收益的承诺；客户所能获得的最终收益以投资理财产品最终清算的客户可得收益为准。理财产品过往业绩不代表其未来表现，不等于理财产品实际收益，投资须谨慎。客户在投资前，请仔细阅读本产品说明书，并</w:t>
            </w:r>
            <w:proofErr w:type="gramStart"/>
            <w:r w:rsidRPr="00D16BB2">
              <w:rPr>
                <w:rFonts w:ascii="仿宋" w:eastAsia="仿宋" w:hAnsi="仿宋" w:hint="eastAsia"/>
                <w:b/>
                <w:szCs w:val="21"/>
              </w:rPr>
              <w:t>作出</w:t>
            </w:r>
            <w:proofErr w:type="gramEnd"/>
            <w:r w:rsidRPr="00D16BB2">
              <w:rPr>
                <w:rFonts w:ascii="仿宋" w:eastAsia="仿宋" w:hAnsi="仿宋" w:hint="eastAsia"/>
                <w:b/>
                <w:szCs w:val="21"/>
              </w:rPr>
              <w:t>独立的投资决策。</w:t>
            </w:r>
          </w:p>
          <w:p w14:paraId="251A123A" w14:textId="77777777" w:rsidR="00117D32" w:rsidRPr="00D16BB2" w:rsidRDefault="00117D32" w:rsidP="00323257">
            <w:pPr>
              <w:spacing w:line="360" w:lineRule="exact"/>
              <w:jc w:val="left"/>
              <w:rPr>
                <w:rFonts w:ascii="仿宋" w:eastAsia="仿宋" w:hAnsi="仿宋"/>
                <w:szCs w:val="21"/>
              </w:rPr>
            </w:pPr>
            <w:r w:rsidRPr="00D16BB2">
              <w:rPr>
                <w:rFonts w:ascii="仿宋" w:eastAsia="仿宋" w:hAnsi="仿宋"/>
                <w:szCs w:val="21"/>
              </w:rPr>
              <w:t>3.</w:t>
            </w:r>
            <w:r w:rsidRPr="00D16BB2">
              <w:rPr>
                <w:rFonts w:ascii="仿宋" w:eastAsia="仿宋" w:hAnsi="仿宋" w:hint="eastAsia"/>
                <w:szCs w:val="21"/>
              </w:rPr>
              <w:t>天津银行将恪守勤勉尽责的原则，合理配置资产组合，为客户提供专业化的理财服务。</w:t>
            </w:r>
          </w:p>
          <w:p w14:paraId="743A1222" w14:textId="77777777" w:rsidR="00117D32" w:rsidRPr="00D16BB2" w:rsidRDefault="00117D32" w:rsidP="00323257">
            <w:pPr>
              <w:spacing w:line="360" w:lineRule="exact"/>
              <w:jc w:val="left"/>
              <w:rPr>
                <w:rFonts w:ascii="仿宋" w:eastAsia="仿宋" w:hAnsi="仿宋"/>
                <w:b/>
                <w:szCs w:val="21"/>
              </w:rPr>
            </w:pPr>
            <w:r w:rsidRPr="00D16BB2">
              <w:rPr>
                <w:rFonts w:ascii="仿宋" w:eastAsia="仿宋" w:hAnsi="仿宋"/>
                <w:b/>
                <w:szCs w:val="21"/>
              </w:rPr>
              <w:t>4</w:t>
            </w:r>
            <w:r w:rsidRPr="00D16BB2">
              <w:rPr>
                <w:rFonts w:ascii="仿宋" w:eastAsia="仿宋" w:hAnsi="仿宋" w:hint="eastAsia"/>
                <w:b/>
                <w:szCs w:val="21"/>
              </w:rPr>
              <w:t>.本产品面临的风险包括市场风险、提前终止风险、流动性风险等，将可能导致投资者收益到期蒙受部分或全部损失。由此产生的理财收益损失的风险由投资人自行承担，天津银行不承担任何付息的责任。</w:t>
            </w:r>
          </w:p>
          <w:p w14:paraId="72D6A519" w14:textId="0BA1A83E" w:rsidR="00117D32" w:rsidRPr="00F219A4" w:rsidRDefault="00117D32" w:rsidP="00323257">
            <w:pPr>
              <w:spacing w:line="360" w:lineRule="exact"/>
              <w:rPr>
                <w:rFonts w:ascii="仿宋" w:eastAsia="仿宋" w:hAnsi="仿宋"/>
                <w:b/>
                <w:szCs w:val="21"/>
              </w:rPr>
            </w:pPr>
            <w:r w:rsidRPr="00F219A4">
              <w:rPr>
                <w:rFonts w:ascii="仿宋" w:eastAsia="仿宋" w:hAnsi="仿宋"/>
                <w:b/>
                <w:szCs w:val="21"/>
              </w:rPr>
              <w:t>5.</w:t>
            </w:r>
            <w:r w:rsidRPr="00F219A4">
              <w:rPr>
                <w:rFonts w:ascii="仿宋" w:eastAsia="仿宋" w:hAnsi="仿宋" w:hint="eastAsia"/>
                <w:b/>
                <w:szCs w:val="21"/>
              </w:rPr>
              <w:t>非保本</w:t>
            </w:r>
            <w:r w:rsidRPr="00F219A4">
              <w:rPr>
                <w:rFonts w:ascii="仿宋" w:eastAsia="仿宋" w:hAnsi="仿宋"/>
                <w:b/>
                <w:szCs w:val="21"/>
              </w:rPr>
              <w:t>理财产品不</w:t>
            </w:r>
            <w:r w:rsidR="00BC0A1C" w:rsidRPr="00F219A4">
              <w:rPr>
                <w:rFonts w:ascii="仿宋" w:eastAsia="仿宋" w:hAnsi="仿宋" w:hint="eastAsia"/>
                <w:b/>
                <w:szCs w:val="21"/>
              </w:rPr>
              <w:t>保证</w:t>
            </w:r>
            <w:r w:rsidRPr="00F219A4">
              <w:rPr>
                <w:rFonts w:ascii="仿宋" w:eastAsia="仿宋" w:hAnsi="仿宋"/>
                <w:b/>
                <w:szCs w:val="21"/>
              </w:rPr>
              <w:t>本金，</w:t>
            </w:r>
            <w:r w:rsidRPr="00F219A4">
              <w:rPr>
                <w:rFonts w:ascii="仿宋" w:eastAsia="仿宋" w:hAnsi="仿宋" w:hint="eastAsia"/>
                <w:b/>
                <w:szCs w:val="21"/>
              </w:rPr>
              <w:t>天津银行对非保</w:t>
            </w:r>
            <w:r w:rsidR="00D97CCB" w:rsidRPr="00F219A4">
              <w:rPr>
                <w:rFonts w:ascii="仿宋" w:eastAsia="仿宋" w:hAnsi="仿宋" w:hint="eastAsia"/>
                <w:b/>
                <w:szCs w:val="21"/>
              </w:rPr>
              <w:t>本</w:t>
            </w:r>
            <w:r w:rsidRPr="00F219A4">
              <w:rPr>
                <w:rFonts w:ascii="仿宋" w:eastAsia="仿宋" w:hAnsi="仿宋" w:hint="eastAsia"/>
                <w:b/>
                <w:szCs w:val="21"/>
              </w:rPr>
              <w:t>理财产品本金不做任何承诺。</w:t>
            </w:r>
          </w:p>
          <w:p w14:paraId="2F88AEF0" w14:textId="77777777" w:rsidR="00117D32" w:rsidRPr="00D16BB2" w:rsidRDefault="00117D32" w:rsidP="00323257">
            <w:pPr>
              <w:spacing w:line="360" w:lineRule="exact"/>
              <w:rPr>
                <w:rFonts w:ascii="仿宋" w:eastAsia="仿宋" w:hAnsi="仿宋"/>
                <w:szCs w:val="21"/>
              </w:rPr>
            </w:pPr>
            <w:r w:rsidRPr="00D16BB2">
              <w:rPr>
                <w:rFonts w:ascii="仿宋" w:eastAsia="仿宋" w:hAnsi="仿宋"/>
                <w:szCs w:val="21"/>
              </w:rPr>
              <w:t>6.</w:t>
            </w:r>
            <w:r w:rsidRPr="00D16BB2">
              <w:rPr>
                <w:rFonts w:ascii="仿宋" w:eastAsia="仿宋" w:hAnsi="仿宋" w:hint="eastAsia"/>
                <w:szCs w:val="21"/>
              </w:rPr>
              <w:t>客户应密切关注我行与本产品有关的信息公告，以免造成不必要的损失。</w:t>
            </w:r>
          </w:p>
        </w:tc>
      </w:tr>
    </w:tbl>
    <w:p w14:paraId="44D34907" w14:textId="75DB7A49" w:rsidR="007C17CF" w:rsidRPr="00D16BB2" w:rsidRDefault="00323257">
      <w:pPr>
        <w:rPr>
          <w:rFonts w:ascii="仿宋" w:eastAsia="仿宋" w:hAnsi="仿宋"/>
        </w:rPr>
      </w:pPr>
      <w:r w:rsidRPr="00D16BB2">
        <w:rPr>
          <w:rFonts w:ascii="仿宋" w:eastAsia="仿宋" w:hAnsi="仿宋"/>
        </w:rPr>
        <w:br w:type="textWrapping" w:clear="all"/>
      </w:r>
    </w:p>
    <w:p w14:paraId="78A57B43" w14:textId="77777777" w:rsidR="007C17CF" w:rsidRPr="00D16BB2" w:rsidRDefault="00961625">
      <w:pPr>
        <w:spacing w:line="440" w:lineRule="exact"/>
        <w:ind w:right="98"/>
        <w:rPr>
          <w:rFonts w:ascii="仿宋_GB2312" w:eastAsia="仿宋_GB2312"/>
          <w:b/>
          <w:sz w:val="28"/>
          <w:szCs w:val="28"/>
        </w:rPr>
      </w:pPr>
      <w:r w:rsidRPr="00D16BB2">
        <w:rPr>
          <w:rFonts w:ascii="仿宋_GB2312" w:eastAsia="仿宋_GB2312"/>
          <w:b/>
          <w:noProof/>
          <w:sz w:val="28"/>
          <w:szCs w:val="28"/>
        </w:rPr>
        <mc:AlternateContent>
          <mc:Choice Requires="wps">
            <w:drawing>
              <wp:anchor distT="0" distB="0" distL="114300" distR="114300" simplePos="0" relativeHeight="251658240" behindDoc="0" locked="0" layoutInCell="1" allowOverlap="1" wp14:anchorId="5186C931" wp14:editId="3AE14481">
                <wp:simplePos x="0" y="0"/>
                <wp:positionH relativeFrom="column">
                  <wp:posOffset>5477510</wp:posOffset>
                </wp:positionH>
                <wp:positionV relativeFrom="paragraph">
                  <wp:posOffset>272415</wp:posOffset>
                </wp:positionV>
                <wp:extent cx="1104265" cy="0"/>
                <wp:effectExtent l="10160" t="9525" r="9525"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265" cy="0"/>
                        </a:xfrm>
                        <a:prstGeom prst="straightConnector1">
                          <a:avLst/>
                        </a:prstGeom>
                        <a:noFill/>
                        <a:ln w="9525">
                          <a:solidFill>
                            <a:srgbClr val="000000"/>
                          </a:solidFill>
                          <a:rou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psCustomData="http://www.wps.cn/officeDocument/2013/wpsCustomData">
            <w:pict>
              <v:shape id="AutoShape 3" o:spid="_x0000_s1026" o:spt="32" type="#_x0000_t32" style="position:absolute;left:0pt;margin-left:431.3pt;margin-top:21.45pt;height:0pt;width:86.95pt;z-index:251658240;mso-width-relative:page;mso-height-relative:page;" filled="f" stroked="t" coordsize="21600,21600" o:gfxdata="UEsDBAoAAAAAAIdO4kAAAAAAAAAAAAAAAAAEAAAAZHJzL1BLAwQUAAAACACHTuJANOt4s9gAAAAK&#10;AQAADwAAAGRycy9kb3ducmV2LnhtbE2PwU7DMAyG70i8Q2QkLoglLazauroTQuLAkW0S16wxbUfj&#10;VE26jj09mTiMo+1Pv7+/WJ9sJ440+NYxQjJTIIgrZ1quEXbbt8cFCB80G905JoQf8rAub28KnRs3&#10;8QcdN6EWMYR9rhGaEPpcSl81ZLWfuZ443r7cYHWI41BLM+gphttOpkpl0uqW44dG9/TaUPW9GS0C&#10;+XGeqJelrXfv5+nhMz0fpn6LeH+XqBWIQKdwheGiH9WhjE57N7LxokNYZGkWUYTndAniAqinbA5i&#10;/7eRZSH/Vyh/AVBLAwQUAAAACACHTuJAus7MkroBAABkAwAADgAAAGRycy9lMm9Eb2MueG1srVPL&#10;btswELwX6D8QvNd6tA5awXJQOEgvaWsg6QfQJCURobjELm3Jf1+SfiRtb0V0IETuzuzOLLm6nUfL&#10;DhrJgGt5tSg5006CMq5v+a+n+w+fOaMgnBIWnG75URO/Xb9/t5p8o2sYwCqNLJI4aibf8iEE3xQF&#10;yUGPghbgtYvBDnAUIW6xLxSKKbKPtqjL8qaYAJVHkJoont6dgnyd+btOy/Cz60gHZlseewt5xbzu&#10;0lqsV6LpUfjByHMb4j+6GIVxseiV6k4EwfZo/qEajUQg6MJCwlhA1xmps4aopir/UvM4CK+zlmgO&#10;+atN9Ha08sdhi8yoltecOTHGEX3dB8iV2cdkz+SpiVkbt8UkUM7u0T+AfCbmYDMI1+uc/HT0EVsl&#10;RPEHJG3IxyK76TuomCMif/Zq7nBMlNEFNueRHK8j0XNgMh5WVfmpvllyJi+xQjQXoEcK3zSMLP20&#10;nAIK0w9hA87FwQNWuYw4PFBIbYnmAkhVHdwba/P8rWNTy78s62UGEFijUjClEfa7jUV2EOkG5S9r&#10;jJHXaQh7p05FrDtbkFSf/NuBOm7xYk0cZe7mfO3SXXm9z+iXx7H+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TreLPYAAAACgEAAA8AAAAAAAAAAQAgAAAAIgAAAGRycy9kb3ducmV2LnhtbFBLAQIU&#10;ABQAAAAIAIdO4kC6zsySugEAAGQDAAAOAAAAAAAAAAEAIAAAACcBAABkcnMvZTJvRG9jLnhtbFBL&#10;BQYAAAAABgAGAFkBAABTBQAAAAA=&#10;">
                <v:fill on="f" focussize="0,0"/>
                <v:stroke color="#000000" joinstyle="round"/>
                <v:imagedata o:title=""/>
                <o:lock v:ext="edit" aspectratio="f"/>
              </v:shape>
            </w:pict>
          </mc:Fallback>
        </mc:AlternateContent>
      </w:r>
      <w:r w:rsidRPr="00D16BB2">
        <w:rPr>
          <w:rFonts w:ascii="仿宋_GB2312" w:eastAsia="仿宋_GB2312" w:hint="eastAsia"/>
          <w:b/>
          <w:sz w:val="28"/>
          <w:szCs w:val="28"/>
        </w:rPr>
        <w:t>□本人已经充分阅读说明书内容，清楚知晓产品全部信息。客户签字：</w:t>
      </w:r>
    </w:p>
    <w:p w14:paraId="7F76C4DA" w14:textId="77777777" w:rsidR="007C17CF" w:rsidRPr="00D16BB2" w:rsidRDefault="007C17CF">
      <w:pPr>
        <w:rPr>
          <w:rFonts w:ascii="仿宋_GB2312" w:eastAsia="仿宋_GB2312"/>
          <w:b/>
          <w:szCs w:val="21"/>
        </w:rPr>
      </w:pPr>
    </w:p>
    <w:p w14:paraId="0A6AE7CB" w14:textId="77777777" w:rsidR="007C17CF" w:rsidRDefault="00961625">
      <w:pPr>
        <w:rPr>
          <w:rFonts w:ascii="宋体" w:hAnsi="宋体"/>
          <w:b/>
          <w:szCs w:val="21"/>
        </w:rPr>
      </w:pPr>
      <w:r w:rsidRPr="00D16BB2">
        <w:rPr>
          <w:rFonts w:ascii="宋体" w:hAnsi="宋体" w:hint="eastAsia"/>
          <w:b/>
          <w:szCs w:val="21"/>
        </w:rPr>
        <w:t>销售人员:                     日期:</w:t>
      </w:r>
    </w:p>
    <w:sectPr w:rsidR="007C17CF" w:rsidSect="00462030">
      <w:headerReference w:type="default" r:id="rId10"/>
      <w:footerReference w:type="default" r:id="rId11"/>
      <w:pgSz w:w="11906" w:h="16838"/>
      <w:pgMar w:top="624" w:right="720" w:bottom="624" w:left="720" w:header="851" w:footer="992" w:gutter="0"/>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107ED2" w16cid:durableId="23295FEB"/>
  <w16cid:commentId w16cid:paraId="36FCF577" w16cid:durableId="23295FEC"/>
  <w16cid:commentId w16cid:paraId="495DE456" w16cid:durableId="23295FED"/>
  <w16cid:commentId w16cid:paraId="655CD1EC" w16cid:durableId="23295FEE"/>
  <w16cid:commentId w16cid:paraId="505C5103" w16cid:durableId="23295FEF"/>
  <w16cid:commentId w16cid:paraId="397D2EF1" w16cid:durableId="23295FF0"/>
  <w16cid:commentId w16cid:paraId="21E739DD" w16cid:durableId="23295FF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BAC18" w14:textId="77777777" w:rsidR="00B8284A" w:rsidRDefault="00B8284A">
      <w:r>
        <w:separator/>
      </w:r>
    </w:p>
  </w:endnote>
  <w:endnote w:type="continuationSeparator" w:id="0">
    <w:p w14:paraId="00E85D75" w14:textId="77777777" w:rsidR="00B8284A" w:rsidRDefault="00B8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Light">
    <w:altName w:val="Meiryo"/>
    <w:charset w:val="80"/>
    <w:family w:val="auto"/>
    <w:pitch w:val="default"/>
    <w:sig w:usb0="00000000" w:usb1="00000000" w:usb2="00000010" w:usb3="00000000" w:csb0="003E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826365"/>
    </w:sdtPr>
    <w:sdtEndPr/>
    <w:sdtContent>
      <w:sdt>
        <w:sdtPr>
          <w:id w:val="-813185658"/>
        </w:sdtPr>
        <w:sdtEndPr/>
        <w:sdtContent>
          <w:p w14:paraId="66786E96" w14:textId="0E885426" w:rsidR="001830EE" w:rsidRDefault="001830EE">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F219A4">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F219A4">
              <w:rPr>
                <w:b/>
                <w:bCs/>
                <w:noProof/>
              </w:rPr>
              <w:t>10</w:t>
            </w:r>
            <w:r>
              <w:rPr>
                <w:b/>
                <w:bCs/>
                <w:sz w:val="24"/>
                <w:szCs w:val="24"/>
              </w:rPr>
              <w:fldChar w:fldCharType="end"/>
            </w:r>
          </w:p>
        </w:sdtContent>
      </w:sdt>
    </w:sdtContent>
  </w:sdt>
  <w:p w14:paraId="61D0661A" w14:textId="77777777" w:rsidR="00323257" w:rsidRDefault="00323257" w:rsidP="00323257">
    <w:pPr>
      <w:pStyle w:val="ab"/>
      <w:jc w:val="left"/>
      <w:rPr>
        <w:rFonts w:ascii="仿宋" w:eastAsia="仿宋" w:hAnsi="仿宋"/>
        <w:b/>
        <w:sz w:val="28"/>
        <w:szCs w:val="28"/>
      </w:rPr>
    </w:pPr>
  </w:p>
  <w:p w14:paraId="12E9D441" w14:textId="33DF570A" w:rsidR="00323257" w:rsidRDefault="00323257" w:rsidP="00323257"/>
  <w:p w14:paraId="2F808F2A" w14:textId="77777777" w:rsidR="00323257" w:rsidRDefault="00323257" w:rsidP="00323257">
    <w:pPr>
      <w:pStyle w:val="a9"/>
    </w:pPr>
  </w:p>
  <w:p w14:paraId="72011805" w14:textId="77777777" w:rsidR="00323257" w:rsidRDefault="00323257" w:rsidP="00323257"/>
  <w:p w14:paraId="2F0368E2" w14:textId="77777777" w:rsidR="00323257" w:rsidRDefault="00323257" w:rsidP="00323257">
    <w:pPr>
      <w:pStyle w:val="a9"/>
      <w:rPr>
        <w:rFonts w:ascii="宋体" w:hAnsi="宋体"/>
        <w:sz w:val="15"/>
        <w:szCs w:val="15"/>
      </w:rPr>
    </w:pPr>
    <w:r>
      <w:rPr>
        <w:rFonts w:ascii="宋体" w:hAnsi="宋体" w:hint="eastAsia"/>
        <w:sz w:val="15"/>
        <w:szCs w:val="15"/>
      </w:rPr>
      <w:t>理财产品销售协议书、产品说明书、风险揭示书及客户权益须知等有关法律文件共同构成完整的理财合同。</w:t>
    </w:r>
  </w:p>
  <w:p w14:paraId="3537520D" w14:textId="23F918C5" w:rsidR="001830EE" w:rsidRDefault="001830EE" w:rsidP="00323257">
    <w:pPr>
      <w:spacing w:line="440" w:lineRule="exact"/>
      <w:ind w:right="-82"/>
      <w:rPr>
        <w:rFonts w:ascii="宋体" w:hAnsi="宋体"/>
        <w:sz w:val="15"/>
        <w:szCs w:val="2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68953" w14:textId="77777777" w:rsidR="00B8284A" w:rsidRDefault="00B8284A">
      <w:r>
        <w:separator/>
      </w:r>
    </w:p>
  </w:footnote>
  <w:footnote w:type="continuationSeparator" w:id="0">
    <w:p w14:paraId="4635D5CE" w14:textId="77777777" w:rsidR="00B8284A" w:rsidRDefault="00B828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36C3" w14:textId="0E8A8D7E" w:rsidR="00E42CC3" w:rsidRPr="00F219A4" w:rsidRDefault="00E42CC3" w:rsidP="00F219A4">
    <w:pPr>
      <w:pStyle w:val="ab"/>
      <w:rPr>
        <w:sz w:val="16"/>
      </w:rPr>
    </w:pPr>
    <w:r w:rsidRPr="00BD563D">
      <w:rPr>
        <w:rFonts w:ascii="仿宋" w:eastAsia="仿宋" w:hAnsi="仿宋"/>
        <w:b/>
        <w:noProof/>
        <w:sz w:val="22"/>
        <w:szCs w:val="28"/>
      </w:rPr>
      <w:drawing>
        <wp:anchor distT="0" distB="0" distL="114300" distR="114300" simplePos="0" relativeHeight="251658240" behindDoc="0" locked="0" layoutInCell="1" allowOverlap="1" wp14:anchorId="0E3B8436" wp14:editId="2087ECA7">
          <wp:simplePos x="0" y="0"/>
          <wp:positionH relativeFrom="margin">
            <wp:align>left</wp:align>
          </wp:positionH>
          <wp:positionV relativeFrom="paragraph">
            <wp:posOffset>-267970</wp:posOffset>
          </wp:positionV>
          <wp:extent cx="1555750" cy="334645"/>
          <wp:effectExtent l="0" t="0" r="6350" b="825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55750" cy="334645"/>
                  </a:xfrm>
                  <a:prstGeom prst="rect">
                    <a:avLst/>
                  </a:prstGeom>
                  <a:noFill/>
                  <a:ln>
                    <a:noFill/>
                  </a:ln>
                </pic:spPr>
              </pic:pic>
            </a:graphicData>
          </a:graphic>
        </wp:anchor>
      </w:drawing>
    </w:r>
    <w:r w:rsidR="00BD563D" w:rsidRPr="00F219A4">
      <w:rPr>
        <w:sz w:val="21"/>
      </w:rPr>
      <w:t>2023</w:t>
    </w:r>
    <w:r w:rsidR="00BD563D" w:rsidRPr="00F219A4">
      <w:rPr>
        <w:rFonts w:hint="eastAsia"/>
        <w:sz w:val="21"/>
      </w:rPr>
      <w:t>年</w:t>
    </w:r>
    <w:r w:rsidR="00BD563D" w:rsidRPr="00F219A4">
      <w:rPr>
        <w:sz w:val="21"/>
      </w:rPr>
      <w:t>5</w:t>
    </w:r>
    <w:r w:rsidR="00BD563D" w:rsidRPr="00F219A4">
      <w:rPr>
        <w:rFonts w:hint="eastAsia"/>
        <w:sz w:val="21"/>
      </w:rPr>
      <w:t>月版</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E7E4F"/>
    <w:multiLevelType w:val="multilevel"/>
    <w:tmpl w:val="18FE7E4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3715DE5"/>
    <w:multiLevelType w:val="multilevel"/>
    <w:tmpl w:val="53715DE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44C38CB"/>
    <w:multiLevelType w:val="multilevel"/>
    <w:tmpl w:val="544C38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16645CB"/>
    <w:multiLevelType w:val="multilevel"/>
    <w:tmpl w:val="616645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47208D4"/>
    <w:multiLevelType w:val="multilevel"/>
    <w:tmpl w:val="747208D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75F"/>
    <w:rsid w:val="00000845"/>
    <w:rsid w:val="00000DBC"/>
    <w:rsid w:val="00002A90"/>
    <w:rsid w:val="000031BB"/>
    <w:rsid w:val="000068E5"/>
    <w:rsid w:val="00007255"/>
    <w:rsid w:val="000110CC"/>
    <w:rsid w:val="00015139"/>
    <w:rsid w:val="00015E98"/>
    <w:rsid w:val="00021953"/>
    <w:rsid w:val="000223AB"/>
    <w:rsid w:val="00023621"/>
    <w:rsid w:val="000253E5"/>
    <w:rsid w:val="00026876"/>
    <w:rsid w:val="00030EEB"/>
    <w:rsid w:val="00033319"/>
    <w:rsid w:val="00033674"/>
    <w:rsid w:val="0003415B"/>
    <w:rsid w:val="00034D38"/>
    <w:rsid w:val="00035D9D"/>
    <w:rsid w:val="000379B2"/>
    <w:rsid w:val="0004081C"/>
    <w:rsid w:val="0004125F"/>
    <w:rsid w:val="000426A4"/>
    <w:rsid w:val="00047404"/>
    <w:rsid w:val="00050A4A"/>
    <w:rsid w:val="0005183D"/>
    <w:rsid w:val="0005348C"/>
    <w:rsid w:val="00054032"/>
    <w:rsid w:val="00056B76"/>
    <w:rsid w:val="00057863"/>
    <w:rsid w:val="000617F9"/>
    <w:rsid w:val="00070348"/>
    <w:rsid w:val="000707A4"/>
    <w:rsid w:val="00072764"/>
    <w:rsid w:val="00072DF9"/>
    <w:rsid w:val="000749B0"/>
    <w:rsid w:val="00074C53"/>
    <w:rsid w:val="00076207"/>
    <w:rsid w:val="00077CDB"/>
    <w:rsid w:val="00077FFB"/>
    <w:rsid w:val="000810CC"/>
    <w:rsid w:val="0008726E"/>
    <w:rsid w:val="00091019"/>
    <w:rsid w:val="00092B9E"/>
    <w:rsid w:val="00095A5C"/>
    <w:rsid w:val="00095B98"/>
    <w:rsid w:val="000A09DF"/>
    <w:rsid w:val="000A25A8"/>
    <w:rsid w:val="000A3F0A"/>
    <w:rsid w:val="000A4175"/>
    <w:rsid w:val="000A62D5"/>
    <w:rsid w:val="000A7894"/>
    <w:rsid w:val="000B0768"/>
    <w:rsid w:val="000B6A9C"/>
    <w:rsid w:val="000B76AA"/>
    <w:rsid w:val="000C1914"/>
    <w:rsid w:val="000C2E7A"/>
    <w:rsid w:val="000C592B"/>
    <w:rsid w:val="000D6255"/>
    <w:rsid w:val="000D739B"/>
    <w:rsid w:val="000D78A8"/>
    <w:rsid w:val="000E4CFD"/>
    <w:rsid w:val="000F147D"/>
    <w:rsid w:val="000F25E9"/>
    <w:rsid w:val="000F2792"/>
    <w:rsid w:val="000F41B7"/>
    <w:rsid w:val="000F4411"/>
    <w:rsid w:val="000F4554"/>
    <w:rsid w:val="000F5476"/>
    <w:rsid w:val="000F6699"/>
    <w:rsid w:val="000F6AFC"/>
    <w:rsid w:val="000F752A"/>
    <w:rsid w:val="000F7EA9"/>
    <w:rsid w:val="00100925"/>
    <w:rsid w:val="0010258B"/>
    <w:rsid w:val="001047B8"/>
    <w:rsid w:val="001048DC"/>
    <w:rsid w:val="001102DB"/>
    <w:rsid w:val="00111F18"/>
    <w:rsid w:val="001144C5"/>
    <w:rsid w:val="001152EE"/>
    <w:rsid w:val="00117595"/>
    <w:rsid w:val="00117D32"/>
    <w:rsid w:val="00123ABC"/>
    <w:rsid w:val="00123AE4"/>
    <w:rsid w:val="00126436"/>
    <w:rsid w:val="00130343"/>
    <w:rsid w:val="00131D3E"/>
    <w:rsid w:val="00134B16"/>
    <w:rsid w:val="00136E5A"/>
    <w:rsid w:val="00140401"/>
    <w:rsid w:val="00142444"/>
    <w:rsid w:val="00142C28"/>
    <w:rsid w:val="00143730"/>
    <w:rsid w:val="00144326"/>
    <w:rsid w:val="00145B18"/>
    <w:rsid w:val="001463B1"/>
    <w:rsid w:val="00146519"/>
    <w:rsid w:val="001467EA"/>
    <w:rsid w:val="0015013B"/>
    <w:rsid w:val="0015129A"/>
    <w:rsid w:val="00152107"/>
    <w:rsid w:val="0015362B"/>
    <w:rsid w:val="00155DA4"/>
    <w:rsid w:val="00155EFC"/>
    <w:rsid w:val="00156E6E"/>
    <w:rsid w:val="00157007"/>
    <w:rsid w:val="00160C9A"/>
    <w:rsid w:val="001636F8"/>
    <w:rsid w:val="001654F5"/>
    <w:rsid w:val="00165A20"/>
    <w:rsid w:val="00166ED3"/>
    <w:rsid w:val="00170483"/>
    <w:rsid w:val="001722CB"/>
    <w:rsid w:val="001728E7"/>
    <w:rsid w:val="00173424"/>
    <w:rsid w:val="00173B9D"/>
    <w:rsid w:val="00175D92"/>
    <w:rsid w:val="0017749A"/>
    <w:rsid w:val="00182953"/>
    <w:rsid w:val="001830EE"/>
    <w:rsid w:val="00184330"/>
    <w:rsid w:val="001846CF"/>
    <w:rsid w:val="00191363"/>
    <w:rsid w:val="00191773"/>
    <w:rsid w:val="0019334C"/>
    <w:rsid w:val="0019632E"/>
    <w:rsid w:val="00196C36"/>
    <w:rsid w:val="00196ED9"/>
    <w:rsid w:val="001978DD"/>
    <w:rsid w:val="001A4299"/>
    <w:rsid w:val="001A50BE"/>
    <w:rsid w:val="001A60E3"/>
    <w:rsid w:val="001A756F"/>
    <w:rsid w:val="001A7941"/>
    <w:rsid w:val="001B127D"/>
    <w:rsid w:val="001B12F8"/>
    <w:rsid w:val="001B45A6"/>
    <w:rsid w:val="001B60F9"/>
    <w:rsid w:val="001B683B"/>
    <w:rsid w:val="001B7B1D"/>
    <w:rsid w:val="001C6614"/>
    <w:rsid w:val="001D2539"/>
    <w:rsid w:val="001D5FF8"/>
    <w:rsid w:val="001E2D33"/>
    <w:rsid w:val="001E3888"/>
    <w:rsid w:val="001E6A31"/>
    <w:rsid w:val="001E739B"/>
    <w:rsid w:val="001E7812"/>
    <w:rsid w:val="001F0ECE"/>
    <w:rsid w:val="001F18EF"/>
    <w:rsid w:val="001F2162"/>
    <w:rsid w:val="001F2A12"/>
    <w:rsid w:val="001F2DC6"/>
    <w:rsid w:val="001F533F"/>
    <w:rsid w:val="001F6174"/>
    <w:rsid w:val="001F649E"/>
    <w:rsid w:val="001F6855"/>
    <w:rsid w:val="001F68C7"/>
    <w:rsid w:val="00200AC4"/>
    <w:rsid w:val="00200B69"/>
    <w:rsid w:val="00203234"/>
    <w:rsid w:val="002034BC"/>
    <w:rsid w:val="00203A75"/>
    <w:rsid w:val="002072AE"/>
    <w:rsid w:val="0021068E"/>
    <w:rsid w:val="00210E2E"/>
    <w:rsid w:val="002110E0"/>
    <w:rsid w:val="00214106"/>
    <w:rsid w:val="00216D05"/>
    <w:rsid w:val="0022053C"/>
    <w:rsid w:val="0022162B"/>
    <w:rsid w:val="0022349C"/>
    <w:rsid w:val="0022494E"/>
    <w:rsid w:val="002254BD"/>
    <w:rsid w:val="002310FF"/>
    <w:rsid w:val="002333CF"/>
    <w:rsid w:val="002351BB"/>
    <w:rsid w:val="002374B2"/>
    <w:rsid w:val="002376D7"/>
    <w:rsid w:val="00241D68"/>
    <w:rsid w:val="00244E24"/>
    <w:rsid w:val="00246248"/>
    <w:rsid w:val="00251D23"/>
    <w:rsid w:val="0026035D"/>
    <w:rsid w:val="00263649"/>
    <w:rsid w:val="00263C3C"/>
    <w:rsid w:val="002669D2"/>
    <w:rsid w:val="00267C36"/>
    <w:rsid w:val="002734BF"/>
    <w:rsid w:val="00274007"/>
    <w:rsid w:val="0027584D"/>
    <w:rsid w:val="00275FE5"/>
    <w:rsid w:val="002769D4"/>
    <w:rsid w:val="00276FF3"/>
    <w:rsid w:val="00277AD9"/>
    <w:rsid w:val="00277B4E"/>
    <w:rsid w:val="00281058"/>
    <w:rsid w:val="00281EC6"/>
    <w:rsid w:val="00287018"/>
    <w:rsid w:val="002877C0"/>
    <w:rsid w:val="00287B82"/>
    <w:rsid w:val="002935E3"/>
    <w:rsid w:val="002A0BAD"/>
    <w:rsid w:val="002A1997"/>
    <w:rsid w:val="002A36EB"/>
    <w:rsid w:val="002B000B"/>
    <w:rsid w:val="002B0A6A"/>
    <w:rsid w:val="002B42FD"/>
    <w:rsid w:val="002B45C6"/>
    <w:rsid w:val="002B4C8E"/>
    <w:rsid w:val="002B4D09"/>
    <w:rsid w:val="002B513A"/>
    <w:rsid w:val="002B5977"/>
    <w:rsid w:val="002B6213"/>
    <w:rsid w:val="002B7C8C"/>
    <w:rsid w:val="002C0EDF"/>
    <w:rsid w:val="002C10F1"/>
    <w:rsid w:val="002C27C9"/>
    <w:rsid w:val="002D0311"/>
    <w:rsid w:val="002D2966"/>
    <w:rsid w:val="002D2C2D"/>
    <w:rsid w:val="002D30F7"/>
    <w:rsid w:val="002D62EB"/>
    <w:rsid w:val="002D6CBB"/>
    <w:rsid w:val="002E0425"/>
    <w:rsid w:val="002E14AD"/>
    <w:rsid w:val="002E324A"/>
    <w:rsid w:val="002E3A86"/>
    <w:rsid w:val="002E5240"/>
    <w:rsid w:val="002E6BA1"/>
    <w:rsid w:val="002E78DA"/>
    <w:rsid w:val="002E7C16"/>
    <w:rsid w:val="002F3968"/>
    <w:rsid w:val="002F4383"/>
    <w:rsid w:val="002F61B3"/>
    <w:rsid w:val="002F7895"/>
    <w:rsid w:val="002F792D"/>
    <w:rsid w:val="0030223A"/>
    <w:rsid w:val="00304137"/>
    <w:rsid w:val="003059BF"/>
    <w:rsid w:val="003064C1"/>
    <w:rsid w:val="00311FB5"/>
    <w:rsid w:val="003128D9"/>
    <w:rsid w:val="003138ED"/>
    <w:rsid w:val="003150FB"/>
    <w:rsid w:val="00317E27"/>
    <w:rsid w:val="003222C7"/>
    <w:rsid w:val="003225C7"/>
    <w:rsid w:val="00323257"/>
    <w:rsid w:val="00324396"/>
    <w:rsid w:val="003245C6"/>
    <w:rsid w:val="0032685A"/>
    <w:rsid w:val="00326B9E"/>
    <w:rsid w:val="00330A0F"/>
    <w:rsid w:val="003321F7"/>
    <w:rsid w:val="00333AFC"/>
    <w:rsid w:val="00335AED"/>
    <w:rsid w:val="003411C1"/>
    <w:rsid w:val="00342268"/>
    <w:rsid w:val="00346F8D"/>
    <w:rsid w:val="003530EC"/>
    <w:rsid w:val="00355313"/>
    <w:rsid w:val="003568F8"/>
    <w:rsid w:val="003603D4"/>
    <w:rsid w:val="00360F6C"/>
    <w:rsid w:val="00361797"/>
    <w:rsid w:val="00361801"/>
    <w:rsid w:val="003643AC"/>
    <w:rsid w:val="003662E6"/>
    <w:rsid w:val="00366C2F"/>
    <w:rsid w:val="0037022C"/>
    <w:rsid w:val="00370736"/>
    <w:rsid w:val="00373709"/>
    <w:rsid w:val="0037576D"/>
    <w:rsid w:val="0037618C"/>
    <w:rsid w:val="003766BF"/>
    <w:rsid w:val="00377C98"/>
    <w:rsid w:val="00381903"/>
    <w:rsid w:val="00382F46"/>
    <w:rsid w:val="003847E2"/>
    <w:rsid w:val="00387215"/>
    <w:rsid w:val="00391B9F"/>
    <w:rsid w:val="0039334E"/>
    <w:rsid w:val="00393849"/>
    <w:rsid w:val="00393AAF"/>
    <w:rsid w:val="00393B74"/>
    <w:rsid w:val="00393E2F"/>
    <w:rsid w:val="0039463B"/>
    <w:rsid w:val="0039556F"/>
    <w:rsid w:val="003A12E3"/>
    <w:rsid w:val="003A2EFF"/>
    <w:rsid w:val="003A4581"/>
    <w:rsid w:val="003A4F2C"/>
    <w:rsid w:val="003A556D"/>
    <w:rsid w:val="003A57B1"/>
    <w:rsid w:val="003A68EC"/>
    <w:rsid w:val="003A7AEB"/>
    <w:rsid w:val="003B0973"/>
    <w:rsid w:val="003B2EC1"/>
    <w:rsid w:val="003B4B6F"/>
    <w:rsid w:val="003B74E8"/>
    <w:rsid w:val="003B7D5C"/>
    <w:rsid w:val="003C27E4"/>
    <w:rsid w:val="003C2EFF"/>
    <w:rsid w:val="003C365A"/>
    <w:rsid w:val="003C46D8"/>
    <w:rsid w:val="003C4ED0"/>
    <w:rsid w:val="003C5D45"/>
    <w:rsid w:val="003D0A34"/>
    <w:rsid w:val="003D4A95"/>
    <w:rsid w:val="003E21F9"/>
    <w:rsid w:val="003E25B5"/>
    <w:rsid w:val="003E3599"/>
    <w:rsid w:val="003E4BDA"/>
    <w:rsid w:val="003F0155"/>
    <w:rsid w:val="003F6B4F"/>
    <w:rsid w:val="003F70D9"/>
    <w:rsid w:val="003F7B4F"/>
    <w:rsid w:val="004034AB"/>
    <w:rsid w:val="0040419D"/>
    <w:rsid w:val="00404CC2"/>
    <w:rsid w:val="00407307"/>
    <w:rsid w:val="0041137C"/>
    <w:rsid w:val="00411AB9"/>
    <w:rsid w:val="00412E68"/>
    <w:rsid w:val="00414F48"/>
    <w:rsid w:val="00416B51"/>
    <w:rsid w:val="00420EF8"/>
    <w:rsid w:val="004211F6"/>
    <w:rsid w:val="00422177"/>
    <w:rsid w:val="00422705"/>
    <w:rsid w:val="004263E3"/>
    <w:rsid w:val="0042697A"/>
    <w:rsid w:val="0043228C"/>
    <w:rsid w:val="004404E3"/>
    <w:rsid w:val="00443217"/>
    <w:rsid w:val="00443EFF"/>
    <w:rsid w:val="00444821"/>
    <w:rsid w:val="00445FCE"/>
    <w:rsid w:val="00447D56"/>
    <w:rsid w:val="00452A2F"/>
    <w:rsid w:val="00452AEC"/>
    <w:rsid w:val="004542BF"/>
    <w:rsid w:val="004555E5"/>
    <w:rsid w:val="0045647D"/>
    <w:rsid w:val="004571F0"/>
    <w:rsid w:val="00462030"/>
    <w:rsid w:val="00462E35"/>
    <w:rsid w:val="00463953"/>
    <w:rsid w:val="00464ED3"/>
    <w:rsid w:val="00465A76"/>
    <w:rsid w:val="00470918"/>
    <w:rsid w:val="00472C43"/>
    <w:rsid w:val="00472C48"/>
    <w:rsid w:val="00473137"/>
    <w:rsid w:val="00474B32"/>
    <w:rsid w:val="00475C73"/>
    <w:rsid w:val="00477404"/>
    <w:rsid w:val="00482220"/>
    <w:rsid w:val="00483656"/>
    <w:rsid w:val="00491357"/>
    <w:rsid w:val="004938A4"/>
    <w:rsid w:val="004965AC"/>
    <w:rsid w:val="004966A4"/>
    <w:rsid w:val="004A4F41"/>
    <w:rsid w:val="004B0163"/>
    <w:rsid w:val="004B03A9"/>
    <w:rsid w:val="004B1E6B"/>
    <w:rsid w:val="004C10AC"/>
    <w:rsid w:val="004C2A86"/>
    <w:rsid w:val="004C2C44"/>
    <w:rsid w:val="004C2F17"/>
    <w:rsid w:val="004D2097"/>
    <w:rsid w:val="004D377A"/>
    <w:rsid w:val="004D39FF"/>
    <w:rsid w:val="004D3B49"/>
    <w:rsid w:val="004D47E9"/>
    <w:rsid w:val="004D5F6A"/>
    <w:rsid w:val="004D771E"/>
    <w:rsid w:val="004E1F14"/>
    <w:rsid w:val="004E206F"/>
    <w:rsid w:val="004E58CC"/>
    <w:rsid w:val="004E773B"/>
    <w:rsid w:val="004F047F"/>
    <w:rsid w:val="004F3D18"/>
    <w:rsid w:val="004F6377"/>
    <w:rsid w:val="004F78D0"/>
    <w:rsid w:val="0050670A"/>
    <w:rsid w:val="00512B3C"/>
    <w:rsid w:val="00512FE6"/>
    <w:rsid w:val="00514EAA"/>
    <w:rsid w:val="00517DA3"/>
    <w:rsid w:val="00521AC8"/>
    <w:rsid w:val="00522D5C"/>
    <w:rsid w:val="005251EC"/>
    <w:rsid w:val="005276B0"/>
    <w:rsid w:val="00527797"/>
    <w:rsid w:val="00534C28"/>
    <w:rsid w:val="005367F3"/>
    <w:rsid w:val="0054231A"/>
    <w:rsid w:val="00542DF4"/>
    <w:rsid w:val="00543CF8"/>
    <w:rsid w:val="005459F9"/>
    <w:rsid w:val="00550178"/>
    <w:rsid w:val="00550590"/>
    <w:rsid w:val="00550E3C"/>
    <w:rsid w:val="00551A2E"/>
    <w:rsid w:val="00557224"/>
    <w:rsid w:val="00562A26"/>
    <w:rsid w:val="00563300"/>
    <w:rsid w:val="00563DB7"/>
    <w:rsid w:val="00564E06"/>
    <w:rsid w:val="00564E9C"/>
    <w:rsid w:val="00566D33"/>
    <w:rsid w:val="00567043"/>
    <w:rsid w:val="00567C37"/>
    <w:rsid w:val="00575D49"/>
    <w:rsid w:val="00575F15"/>
    <w:rsid w:val="00577677"/>
    <w:rsid w:val="00577D53"/>
    <w:rsid w:val="00580C5B"/>
    <w:rsid w:val="00582157"/>
    <w:rsid w:val="00583748"/>
    <w:rsid w:val="00584B0B"/>
    <w:rsid w:val="00586C4F"/>
    <w:rsid w:val="00586DDC"/>
    <w:rsid w:val="00587399"/>
    <w:rsid w:val="0059022A"/>
    <w:rsid w:val="00590D0A"/>
    <w:rsid w:val="00590DE0"/>
    <w:rsid w:val="00591013"/>
    <w:rsid w:val="0059266B"/>
    <w:rsid w:val="00593F43"/>
    <w:rsid w:val="00594342"/>
    <w:rsid w:val="00594867"/>
    <w:rsid w:val="005A29C1"/>
    <w:rsid w:val="005A2A2F"/>
    <w:rsid w:val="005A3F89"/>
    <w:rsid w:val="005A4B27"/>
    <w:rsid w:val="005B1C35"/>
    <w:rsid w:val="005B5BFA"/>
    <w:rsid w:val="005B5C48"/>
    <w:rsid w:val="005B7960"/>
    <w:rsid w:val="005C0DF1"/>
    <w:rsid w:val="005C208F"/>
    <w:rsid w:val="005C378D"/>
    <w:rsid w:val="005C4ED0"/>
    <w:rsid w:val="005C4FDD"/>
    <w:rsid w:val="005C55BE"/>
    <w:rsid w:val="005D0869"/>
    <w:rsid w:val="005D137D"/>
    <w:rsid w:val="005D5612"/>
    <w:rsid w:val="005D6E76"/>
    <w:rsid w:val="005D7885"/>
    <w:rsid w:val="005E0532"/>
    <w:rsid w:val="005E3F06"/>
    <w:rsid w:val="005E44E1"/>
    <w:rsid w:val="005E466C"/>
    <w:rsid w:val="005E5696"/>
    <w:rsid w:val="005E797E"/>
    <w:rsid w:val="005F0117"/>
    <w:rsid w:val="005F030F"/>
    <w:rsid w:val="005F2729"/>
    <w:rsid w:val="005F3200"/>
    <w:rsid w:val="005F4E3E"/>
    <w:rsid w:val="005F5F3E"/>
    <w:rsid w:val="005F6699"/>
    <w:rsid w:val="00600397"/>
    <w:rsid w:val="00603323"/>
    <w:rsid w:val="0060439E"/>
    <w:rsid w:val="00604BDD"/>
    <w:rsid w:val="006058C5"/>
    <w:rsid w:val="00606E52"/>
    <w:rsid w:val="0061065D"/>
    <w:rsid w:val="00610B99"/>
    <w:rsid w:val="00612CD2"/>
    <w:rsid w:val="00614D53"/>
    <w:rsid w:val="006168B7"/>
    <w:rsid w:val="00621917"/>
    <w:rsid w:val="00621962"/>
    <w:rsid w:val="006242C4"/>
    <w:rsid w:val="0062723B"/>
    <w:rsid w:val="00630395"/>
    <w:rsid w:val="00631650"/>
    <w:rsid w:val="00631C53"/>
    <w:rsid w:val="00632A55"/>
    <w:rsid w:val="00633039"/>
    <w:rsid w:val="00635913"/>
    <w:rsid w:val="006361F3"/>
    <w:rsid w:val="006440C8"/>
    <w:rsid w:val="00644C60"/>
    <w:rsid w:val="00646938"/>
    <w:rsid w:val="00646AC8"/>
    <w:rsid w:val="00651D79"/>
    <w:rsid w:val="006525DA"/>
    <w:rsid w:val="0065726E"/>
    <w:rsid w:val="00662B7B"/>
    <w:rsid w:val="00662B7C"/>
    <w:rsid w:val="006661F5"/>
    <w:rsid w:val="00666414"/>
    <w:rsid w:val="00670F78"/>
    <w:rsid w:val="0067136A"/>
    <w:rsid w:val="00676174"/>
    <w:rsid w:val="00676C80"/>
    <w:rsid w:val="00685D8E"/>
    <w:rsid w:val="00685F2D"/>
    <w:rsid w:val="006872B2"/>
    <w:rsid w:val="006923DF"/>
    <w:rsid w:val="00692875"/>
    <w:rsid w:val="0069664A"/>
    <w:rsid w:val="006968F9"/>
    <w:rsid w:val="00697895"/>
    <w:rsid w:val="006A0401"/>
    <w:rsid w:val="006A0415"/>
    <w:rsid w:val="006A1EDD"/>
    <w:rsid w:val="006A4227"/>
    <w:rsid w:val="006A4BC4"/>
    <w:rsid w:val="006A4CA0"/>
    <w:rsid w:val="006A64F8"/>
    <w:rsid w:val="006A6947"/>
    <w:rsid w:val="006B099F"/>
    <w:rsid w:val="006B0F0E"/>
    <w:rsid w:val="006B2C50"/>
    <w:rsid w:val="006B4F99"/>
    <w:rsid w:val="006B7C35"/>
    <w:rsid w:val="006C061C"/>
    <w:rsid w:val="006C32CC"/>
    <w:rsid w:val="006C3A06"/>
    <w:rsid w:val="006C5980"/>
    <w:rsid w:val="006C6BD8"/>
    <w:rsid w:val="006C6CE2"/>
    <w:rsid w:val="006D14D8"/>
    <w:rsid w:val="006D26DB"/>
    <w:rsid w:val="006D2E3F"/>
    <w:rsid w:val="006D3160"/>
    <w:rsid w:val="006E02D6"/>
    <w:rsid w:val="006E0511"/>
    <w:rsid w:val="006E3121"/>
    <w:rsid w:val="006E6E7A"/>
    <w:rsid w:val="006E7E53"/>
    <w:rsid w:val="006F0E9B"/>
    <w:rsid w:val="006F1ED4"/>
    <w:rsid w:val="006F3892"/>
    <w:rsid w:val="006F56E1"/>
    <w:rsid w:val="007035EE"/>
    <w:rsid w:val="00704DF2"/>
    <w:rsid w:val="00705E71"/>
    <w:rsid w:val="00711C18"/>
    <w:rsid w:val="00715251"/>
    <w:rsid w:val="00715A51"/>
    <w:rsid w:val="00715DBD"/>
    <w:rsid w:val="00727126"/>
    <w:rsid w:val="00733FE2"/>
    <w:rsid w:val="00737D14"/>
    <w:rsid w:val="007421C4"/>
    <w:rsid w:val="0074661A"/>
    <w:rsid w:val="00747215"/>
    <w:rsid w:val="007474A3"/>
    <w:rsid w:val="00760C85"/>
    <w:rsid w:val="00761123"/>
    <w:rsid w:val="007639F0"/>
    <w:rsid w:val="00763DDD"/>
    <w:rsid w:val="00765976"/>
    <w:rsid w:val="00765F29"/>
    <w:rsid w:val="00770103"/>
    <w:rsid w:val="00772AF6"/>
    <w:rsid w:val="00775DE9"/>
    <w:rsid w:val="00777B40"/>
    <w:rsid w:val="00777E96"/>
    <w:rsid w:val="00777F90"/>
    <w:rsid w:val="007857AC"/>
    <w:rsid w:val="00785D4A"/>
    <w:rsid w:val="0078678E"/>
    <w:rsid w:val="00787285"/>
    <w:rsid w:val="00787D27"/>
    <w:rsid w:val="0079052B"/>
    <w:rsid w:val="007918B0"/>
    <w:rsid w:val="00792ECA"/>
    <w:rsid w:val="00793808"/>
    <w:rsid w:val="00795171"/>
    <w:rsid w:val="007957CB"/>
    <w:rsid w:val="00795ED2"/>
    <w:rsid w:val="007970B3"/>
    <w:rsid w:val="007A0C18"/>
    <w:rsid w:val="007A12E8"/>
    <w:rsid w:val="007A5824"/>
    <w:rsid w:val="007B0F50"/>
    <w:rsid w:val="007B1069"/>
    <w:rsid w:val="007B1282"/>
    <w:rsid w:val="007B1340"/>
    <w:rsid w:val="007B356C"/>
    <w:rsid w:val="007B3909"/>
    <w:rsid w:val="007B6246"/>
    <w:rsid w:val="007C106F"/>
    <w:rsid w:val="007C11A0"/>
    <w:rsid w:val="007C17CF"/>
    <w:rsid w:val="007C4767"/>
    <w:rsid w:val="007C628B"/>
    <w:rsid w:val="007C7CDB"/>
    <w:rsid w:val="007D0EDC"/>
    <w:rsid w:val="007D34CB"/>
    <w:rsid w:val="007D3F9D"/>
    <w:rsid w:val="007E0A54"/>
    <w:rsid w:val="007E0BFA"/>
    <w:rsid w:val="007E1448"/>
    <w:rsid w:val="007E2C0E"/>
    <w:rsid w:val="007E5729"/>
    <w:rsid w:val="007F4550"/>
    <w:rsid w:val="007F58A0"/>
    <w:rsid w:val="007F59BC"/>
    <w:rsid w:val="007F65F7"/>
    <w:rsid w:val="008109DD"/>
    <w:rsid w:val="00810D18"/>
    <w:rsid w:val="00816D89"/>
    <w:rsid w:val="00824F5C"/>
    <w:rsid w:val="00826254"/>
    <w:rsid w:val="0083200E"/>
    <w:rsid w:val="00832748"/>
    <w:rsid w:val="008368ED"/>
    <w:rsid w:val="00842902"/>
    <w:rsid w:val="008469C1"/>
    <w:rsid w:val="00852274"/>
    <w:rsid w:val="00852C5C"/>
    <w:rsid w:val="0085400F"/>
    <w:rsid w:val="008540F8"/>
    <w:rsid w:val="00856217"/>
    <w:rsid w:val="00856285"/>
    <w:rsid w:val="008577EF"/>
    <w:rsid w:val="00860122"/>
    <w:rsid w:val="008611ED"/>
    <w:rsid w:val="00862284"/>
    <w:rsid w:val="00863EE8"/>
    <w:rsid w:val="0086465C"/>
    <w:rsid w:val="00865017"/>
    <w:rsid w:val="00865CCC"/>
    <w:rsid w:val="008713B9"/>
    <w:rsid w:val="00871673"/>
    <w:rsid w:val="008745C2"/>
    <w:rsid w:val="00875EBE"/>
    <w:rsid w:val="008761EC"/>
    <w:rsid w:val="00880090"/>
    <w:rsid w:val="00880B2A"/>
    <w:rsid w:val="00882B26"/>
    <w:rsid w:val="00882D46"/>
    <w:rsid w:val="008878EA"/>
    <w:rsid w:val="0089167C"/>
    <w:rsid w:val="00891713"/>
    <w:rsid w:val="00891FF5"/>
    <w:rsid w:val="008935D3"/>
    <w:rsid w:val="00893C9B"/>
    <w:rsid w:val="0089695D"/>
    <w:rsid w:val="008A075F"/>
    <w:rsid w:val="008A103D"/>
    <w:rsid w:val="008A4ECC"/>
    <w:rsid w:val="008A753F"/>
    <w:rsid w:val="008B0AAB"/>
    <w:rsid w:val="008B1E68"/>
    <w:rsid w:val="008B5B4F"/>
    <w:rsid w:val="008B7C37"/>
    <w:rsid w:val="008C21F0"/>
    <w:rsid w:val="008C2FC7"/>
    <w:rsid w:val="008C576F"/>
    <w:rsid w:val="008C62C2"/>
    <w:rsid w:val="008C6D16"/>
    <w:rsid w:val="008C7C8C"/>
    <w:rsid w:val="008C7C9B"/>
    <w:rsid w:val="008D0724"/>
    <w:rsid w:val="008D2B03"/>
    <w:rsid w:val="008D2B1A"/>
    <w:rsid w:val="008D3A78"/>
    <w:rsid w:val="008D48F1"/>
    <w:rsid w:val="008E2679"/>
    <w:rsid w:val="008E579F"/>
    <w:rsid w:val="008F0554"/>
    <w:rsid w:val="008F2F36"/>
    <w:rsid w:val="008F4374"/>
    <w:rsid w:val="008F4966"/>
    <w:rsid w:val="009006E1"/>
    <w:rsid w:val="009016C3"/>
    <w:rsid w:val="00901868"/>
    <w:rsid w:val="00901CC8"/>
    <w:rsid w:val="0090243A"/>
    <w:rsid w:val="00904500"/>
    <w:rsid w:val="00905F5F"/>
    <w:rsid w:val="00906A09"/>
    <w:rsid w:val="00907784"/>
    <w:rsid w:val="00907E40"/>
    <w:rsid w:val="00907E48"/>
    <w:rsid w:val="00912BF4"/>
    <w:rsid w:val="00913186"/>
    <w:rsid w:val="009131C7"/>
    <w:rsid w:val="0091474D"/>
    <w:rsid w:val="00914E85"/>
    <w:rsid w:val="0091562D"/>
    <w:rsid w:val="00915788"/>
    <w:rsid w:val="00915EF2"/>
    <w:rsid w:val="00917FE6"/>
    <w:rsid w:val="0092001E"/>
    <w:rsid w:val="00921CAF"/>
    <w:rsid w:val="00925501"/>
    <w:rsid w:val="00927D8F"/>
    <w:rsid w:val="00931A97"/>
    <w:rsid w:val="00932042"/>
    <w:rsid w:val="00936CC4"/>
    <w:rsid w:val="00941544"/>
    <w:rsid w:val="00951A29"/>
    <w:rsid w:val="009534AE"/>
    <w:rsid w:val="00953F92"/>
    <w:rsid w:val="00954C51"/>
    <w:rsid w:val="009564F1"/>
    <w:rsid w:val="00957D35"/>
    <w:rsid w:val="00961625"/>
    <w:rsid w:val="0096186F"/>
    <w:rsid w:val="00961BD5"/>
    <w:rsid w:val="009620B0"/>
    <w:rsid w:val="00962E98"/>
    <w:rsid w:val="00963137"/>
    <w:rsid w:val="009633C2"/>
    <w:rsid w:val="00967B7F"/>
    <w:rsid w:val="00970174"/>
    <w:rsid w:val="00972F60"/>
    <w:rsid w:val="009743BE"/>
    <w:rsid w:val="00975593"/>
    <w:rsid w:val="00976814"/>
    <w:rsid w:val="00976B7C"/>
    <w:rsid w:val="0097760A"/>
    <w:rsid w:val="00977A25"/>
    <w:rsid w:val="00980F10"/>
    <w:rsid w:val="00985397"/>
    <w:rsid w:val="009908EB"/>
    <w:rsid w:val="00992AA2"/>
    <w:rsid w:val="0099515B"/>
    <w:rsid w:val="009969A8"/>
    <w:rsid w:val="009A2E85"/>
    <w:rsid w:val="009A35DE"/>
    <w:rsid w:val="009A429E"/>
    <w:rsid w:val="009A64C8"/>
    <w:rsid w:val="009B2357"/>
    <w:rsid w:val="009B276B"/>
    <w:rsid w:val="009B2E4A"/>
    <w:rsid w:val="009B3C30"/>
    <w:rsid w:val="009B7FA3"/>
    <w:rsid w:val="009C1042"/>
    <w:rsid w:val="009C1D34"/>
    <w:rsid w:val="009C5CA4"/>
    <w:rsid w:val="009C76AB"/>
    <w:rsid w:val="009D08FF"/>
    <w:rsid w:val="009D1435"/>
    <w:rsid w:val="009E0092"/>
    <w:rsid w:val="009E45DC"/>
    <w:rsid w:val="009E5BC3"/>
    <w:rsid w:val="009E65F9"/>
    <w:rsid w:val="009F093C"/>
    <w:rsid w:val="009F0B5E"/>
    <w:rsid w:val="009F2BA0"/>
    <w:rsid w:val="009F4572"/>
    <w:rsid w:val="009F7D25"/>
    <w:rsid w:val="00A0222E"/>
    <w:rsid w:val="00A03BEC"/>
    <w:rsid w:val="00A04802"/>
    <w:rsid w:val="00A07B16"/>
    <w:rsid w:val="00A11235"/>
    <w:rsid w:val="00A12B07"/>
    <w:rsid w:val="00A13614"/>
    <w:rsid w:val="00A14785"/>
    <w:rsid w:val="00A14EC5"/>
    <w:rsid w:val="00A162D7"/>
    <w:rsid w:val="00A16D71"/>
    <w:rsid w:val="00A220E4"/>
    <w:rsid w:val="00A22291"/>
    <w:rsid w:val="00A263BC"/>
    <w:rsid w:val="00A31657"/>
    <w:rsid w:val="00A32DB3"/>
    <w:rsid w:val="00A341EB"/>
    <w:rsid w:val="00A352A1"/>
    <w:rsid w:val="00A369CA"/>
    <w:rsid w:val="00A37CCA"/>
    <w:rsid w:val="00A42231"/>
    <w:rsid w:val="00A445F9"/>
    <w:rsid w:val="00A4600D"/>
    <w:rsid w:val="00A46430"/>
    <w:rsid w:val="00A51219"/>
    <w:rsid w:val="00A61287"/>
    <w:rsid w:val="00A61E08"/>
    <w:rsid w:val="00A63493"/>
    <w:rsid w:val="00A6436D"/>
    <w:rsid w:val="00A6519B"/>
    <w:rsid w:val="00A66291"/>
    <w:rsid w:val="00A6692E"/>
    <w:rsid w:val="00A66BA5"/>
    <w:rsid w:val="00A66C83"/>
    <w:rsid w:val="00A671F6"/>
    <w:rsid w:val="00A71A1A"/>
    <w:rsid w:val="00A723B3"/>
    <w:rsid w:val="00A7780A"/>
    <w:rsid w:val="00A81384"/>
    <w:rsid w:val="00A81E9D"/>
    <w:rsid w:val="00A83497"/>
    <w:rsid w:val="00A83545"/>
    <w:rsid w:val="00A869E8"/>
    <w:rsid w:val="00A87652"/>
    <w:rsid w:val="00AA0F24"/>
    <w:rsid w:val="00AA11AD"/>
    <w:rsid w:val="00AA36C5"/>
    <w:rsid w:val="00AA4253"/>
    <w:rsid w:val="00AA5EE1"/>
    <w:rsid w:val="00AA735F"/>
    <w:rsid w:val="00AB31A3"/>
    <w:rsid w:val="00AC0308"/>
    <w:rsid w:val="00AC2510"/>
    <w:rsid w:val="00AC5F65"/>
    <w:rsid w:val="00AD002A"/>
    <w:rsid w:val="00AD00AA"/>
    <w:rsid w:val="00AD2817"/>
    <w:rsid w:val="00AD2A42"/>
    <w:rsid w:val="00AD60D9"/>
    <w:rsid w:val="00AD6F15"/>
    <w:rsid w:val="00AE303C"/>
    <w:rsid w:val="00AE3CB1"/>
    <w:rsid w:val="00AE49F1"/>
    <w:rsid w:val="00AE5DA1"/>
    <w:rsid w:val="00AF066E"/>
    <w:rsid w:val="00AF6457"/>
    <w:rsid w:val="00AF7BE3"/>
    <w:rsid w:val="00B0012D"/>
    <w:rsid w:val="00B0106F"/>
    <w:rsid w:val="00B01C54"/>
    <w:rsid w:val="00B033E6"/>
    <w:rsid w:val="00B03B30"/>
    <w:rsid w:val="00B077CA"/>
    <w:rsid w:val="00B11B57"/>
    <w:rsid w:val="00B1294E"/>
    <w:rsid w:val="00B15D39"/>
    <w:rsid w:val="00B22C2A"/>
    <w:rsid w:val="00B23D45"/>
    <w:rsid w:val="00B24920"/>
    <w:rsid w:val="00B26EDC"/>
    <w:rsid w:val="00B3010C"/>
    <w:rsid w:val="00B31A1B"/>
    <w:rsid w:val="00B3725D"/>
    <w:rsid w:val="00B37B76"/>
    <w:rsid w:val="00B459FB"/>
    <w:rsid w:val="00B5127C"/>
    <w:rsid w:val="00B56022"/>
    <w:rsid w:val="00B56C2A"/>
    <w:rsid w:val="00B56E31"/>
    <w:rsid w:val="00B6028C"/>
    <w:rsid w:val="00B60349"/>
    <w:rsid w:val="00B6120B"/>
    <w:rsid w:val="00B637A7"/>
    <w:rsid w:val="00B67705"/>
    <w:rsid w:val="00B7164D"/>
    <w:rsid w:val="00B72508"/>
    <w:rsid w:val="00B739D9"/>
    <w:rsid w:val="00B75159"/>
    <w:rsid w:val="00B75B29"/>
    <w:rsid w:val="00B75C6E"/>
    <w:rsid w:val="00B77D1C"/>
    <w:rsid w:val="00B8284A"/>
    <w:rsid w:val="00B84E08"/>
    <w:rsid w:val="00B903E1"/>
    <w:rsid w:val="00B93319"/>
    <w:rsid w:val="00B94615"/>
    <w:rsid w:val="00B94729"/>
    <w:rsid w:val="00B94902"/>
    <w:rsid w:val="00B95104"/>
    <w:rsid w:val="00B953EA"/>
    <w:rsid w:val="00B95CDD"/>
    <w:rsid w:val="00B96368"/>
    <w:rsid w:val="00B97D5B"/>
    <w:rsid w:val="00B97DF5"/>
    <w:rsid w:val="00BA0D2F"/>
    <w:rsid w:val="00BA1100"/>
    <w:rsid w:val="00BA16F7"/>
    <w:rsid w:val="00BA285A"/>
    <w:rsid w:val="00BA30CF"/>
    <w:rsid w:val="00BA59D6"/>
    <w:rsid w:val="00BA65BE"/>
    <w:rsid w:val="00BB452A"/>
    <w:rsid w:val="00BB4E87"/>
    <w:rsid w:val="00BB5115"/>
    <w:rsid w:val="00BB53E6"/>
    <w:rsid w:val="00BB6ED1"/>
    <w:rsid w:val="00BC0A1C"/>
    <w:rsid w:val="00BC0E37"/>
    <w:rsid w:val="00BC325E"/>
    <w:rsid w:val="00BC37D1"/>
    <w:rsid w:val="00BC3B8C"/>
    <w:rsid w:val="00BC4DAA"/>
    <w:rsid w:val="00BC4E21"/>
    <w:rsid w:val="00BC5410"/>
    <w:rsid w:val="00BC582C"/>
    <w:rsid w:val="00BC7711"/>
    <w:rsid w:val="00BC7FC9"/>
    <w:rsid w:val="00BD02A2"/>
    <w:rsid w:val="00BD0400"/>
    <w:rsid w:val="00BD161D"/>
    <w:rsid w:val="00BD27E5"/>
    <w:rsid w:val="00BD563D"/>
    <w:rsid w:val="00BD757A"/>
    <w:rsid w:val="00BD7811"/>
    <w:rsid w:val="00BE1981"/>
    <w:rsid w:val="00BE1D8B"/>
    <w:rsid w:val="00BE5228"/>
    <w:rsid w:val="00BE5F94"/>
    <w:rsid w:val="00BF0840"/>
    <w:rsid w:val="00BF19B7"/>
    <w:rsid w:val="00BF32EF"/>
    <w:rsid w:val="00BF416D"/>
    <w:rsid w:val="00BF4317"/>
    <w:rsid w:val="00BF44B3"/>
    <w:rsid w:val="00BF7746"/>
    <w:rsid w:val="00C03C05"/>
    <w:rsid w:val="00C07401"/>
    <w:rsid w:val="00C105F2"/>
    <w:rsid w:val="00C109D6"/>
    <w:rsid w:val="00C10D0E"/>
    <w:rsid w:val="00C124B7"/>
    <w:rsid w:val="00C12A9E"/>
    <w:rsid w:val="00C1452E"/>
    <w:rsid w:val="00C15E6E"/>
    <w:rsid w:val="00C20551"/>
    <w:rsid w:val="00C22A46"/>
    <w:rsid w:val="00C22C3A"/>
    <w:rsid w:val="00C2345D"/>
    <w:rsid w:val="00C247E3"/>
    <w:rsid w:val="00C253D7"/>
    <w:rsid w:val="00C27074"/>
    <w:rsid w:val="00C3041E"/>
    <w:rsid w:val="00C3363B"/>
    <w:rsid w:val="00C33B79"/>
    <w:rsid w:val="00C34410"/>
    <w:rsid w:val="00C35CC2"/>
    <w:rsid w:val="00C3613C"/>
    <w:rsid w:val="00C37252"/>
    <w:rsid w:val="00C37714"/>
    <w:rsid w:val="00C37BB2"/>
    <w:rsid w:val="00C44643"/>
    <w:rsid w:val="00C520D3"/>
    <w:rsid w:val="00C52A42"/>
    <w:rsid w:val="00C53434"/>
    <w:rsid w:val="00C538F0"/>
    <w:rsid w:val="00C53A9B"/>
    <w:rsid w:val="00C54951"/>
    <w:rsid w:val="00C556BA"/>
    <w:rsid w:val="00C57394"/>
    <w:rsid w:val="00C62836"/>
    <w:rsid w:val="00C6357C"/>
    <w:rsid w:val="00C63633"/>
    <w:rsid w:val="00C646EA"/>
    <w:rsid w:val="00C65203"/>
    <w:rsid w:val="00C70CEB"/>
    <w:rsid w:val="00C750D8"/>
    <w:rsid w:val="00C7526A"/>
    <w:rsid w:val="00C75BCE"/>
    <w:rsid w:val="00C8086A"/>
    <w:rsid w:val="00C80AD0"/>
    <w:rsid w:val="00C820B9"/>
    <w:rsid w:val="00C82F21"/>
    <w:rsid w:val="00C86753"/>
    <w:rsid w:val="00C9034A"/>
    <w:rsid w:val="00C911A1"/>
    <w:rsid w:val="00C91CC6"/>
    <w:rsid w:val="00C922E3"/>
    <w:rsid w:val="00C924FA"/>
    <w:rsid w:val="00C96168"/>
    <w:rsid w:val="00C966DC"/>
    <w:rsid w:val="00CA2DA1"/>
    <w:rsid w:val="00CA34E4"/>
    <w:rsid w:val="00CA5281"/>
    <w:rsid w:val="00CB1933"/>
    <w:rsid w:val="00CB4844"/>
    <w:rsid w:val="00CB7E62"/>
    <w:rsid w:val="00CC3B02"/>
    <w:rsid w:val="00CC5960"/>
    <w:rsid w:val="00CD11D1"/>
    <w:rsid w:val="00CD16E5"/>
    <w:rsid w:val="00CD248A"/>
    <w:rsid w:val="00CD5343"/>
    <w:rsid w:val="00CD7150"/>
    <w:rsid w:val="00CD7967"/>
    <w:rsid w:val="00CE17DC"/>
    <w:rsid w:val="00CE1F5E"/>
    <w:rsid w:val="00CE5631"/>
    <w:rsid w:val="00CE65E0"/>
    <w:rsid w:val="00CE7567"/>
    <w:rsid w:val="00CF0376"/>
    <w:rsid w:val="00CF72E6"/>
    <w:rsid w:val="00D0033A"/>
    <w:rsid w:val="00D025A6"/>
    <w:rsid w:val="00D04DC5"/>
    <w:rsid w:val="00D0567F"/>
    <w:rsid w:val="00D07633"/>
    <w:rsid w:val="00D15D56"/>
    <w:rsid w:val="00D15DEF"/>
    <w:rsid w:val="00D16BB2"/>
    <w:rsid w:val="00D20DAB"/>
    <w:rsid w:val="00D24B21"/>
    <w:rsid w:val="00D256DB"/>
    <w:rsid w:val="00D26EC6"/>
    <w:rsid w:val="00D27A7C"/>
    <w:rsid w:val="00D362B0"/>
    <w:rsid w:val="00D3740F"/>
    <w:rsid w:val="00D37F5A"/>
    <w:rsid w:val="00D416FF"/>
    <w:rsid w:val="00D45CB2"/>
    <w:rsid w:val="00D4745A"/>
    <w:rsid w:val="00D47FE3"/>
    <w:rsid w:val="00D50157"/>
    <w:rsid w:val="00D540ED"/>
    <w:rsid w:val="00D5478A"/>
    <w:rsid w:val="00D54F75"/>
    <w:rsid w:val="00D55E0D"/>
    <w:rsid w:val="00D56CCA"/>
    <w:rsid w:val="00D5700E"/>
    <w:rsid w:val="00D63614"/>
    <w:rsid w:val="00D64C06"/>
    <w:rsid w:val="00D65E7C"/>
    <w:rsid w:val="00D66743"/>
    <w:rsid w:val="00D67909"/>
    <w:rsid w:val="00D73050"/>
    <w:rsid w:val="00D74A7D"/>
    <w:rsid w:val="00D75570"/>
    <w:rsid w:val="00D768E2"/>
    <w:rsid w:val="00D76D9C"/>
    <w:rsid w:val="00D80EBA"/>
    <w:rsid w:val="00D82118"/>
    <w:rsid w:val="00D838DC"/>
    <w:rsid w:val="00D83A0E"/>
    <w:rsid w:val="00D8505F"/>
    <w:rsid w:val="00D85F10"/>
    <w:rsid w:val="00D86DCC"/>
    <w:rsid w:val="00D87E5F"/>
    <w:rsid w:val="00D90DD7"/>
    <w:rsid w:val="00D96BC4"/>
    <w:rsid w:val="00D96E8E"/>
    <w:rsid w:val="00D97C58"/>
    <w:rsid w:val="00D97CCB"/>
    <w:rsid w:val="00DA2F6C"/>
    <w:rsid w:val="00DA3FCC"/>
    <w:rsid w:val="00DA4A6F"/>
    <w:rsid w:val="00DA59B8"/>
    <w:rsid w:val="00DB12DA"/>
    <w:rsid w:val="00DB3B8A"/>
    <w:rsid w:val="00DB482A"/>
    <w:rsid w:val="00DB68F7"/>
    <w:rsid w:val="00DC06A8"/>
    <w:rsid w:val="00DC27A7"/>
    <w:rsid w:val="00DC416E"/>
    <w:rsid w:val="00DC5B92"/>
    <w:rsid w:val="00DC617C"/>
    <w:rsid w:val="00DD32C0"/>
    <w:rsid w:val="00DD5959"/>
    <w:rsid w:val="00DD6461"/>
    <w:rsid w:val="00DD6B90"/>
    <w:rsid w:val="00DD7E20"/>
    <w:rsid w:val="00DE4A70"/>
    <w:rsid w:val="00DE57CF"/>
    <w:rsid w:val="00DE695E"/>
    <w:rsid w:val="00DF0679"/>
    <w:rsid w:val="00DF0A56"/>
    <w:rsid w:val="00DF1041"/>
    <w:rsid w:val="00DF2E82"/>
    <w:rsid w:val="00DF4737"/>
    <w:rsid w:val="00DF51CF"/>
    <w:rsid w:val="00DF592F"/>
    <w:rsid w:val="00DF7DE7"/>
    <w:rsid w:val="00E02221"/>
    <w:rsid w:val="00E0374A"/>
    <w:rsid w:val="00E05343"/>
    <w:rsid w:val="00E078FC"/>
    <w:rsid w:val="00E07A1E"/>
    <w:rsid w:val="00E1324C"/>
    <w:rsid w:val="00E16A08"/>
    <w:rsid w:val="00E20915"/>
    <w:rsid w:val="00E217F4"/>
    <w:rsid w:val="00E224DE"/>
    <w:rsid w:val="00E252AF"/>
    <w:rsid w:val="00E26C40"/>
    <w:rsid w:val="00E26C9A"/>
    <w:rsid w:val="00E34072"/>
    <w:rsid w:val="00E34D77"/>
    <w:rsid w:val="00E35EA9"/>
    <w:rsid w:val="00E36054"/>
    <w:rsid w:val="00E41605"/>
    <w:rsid w:val="00E42CC3"/>
    <w:rsid w:val="00E42EE1"/>
    <w:rsid w:val="00E44180"/>
    <w:rsid w:val="00E44A08"/>
    <w:rsid w:val="00E47157"/>
    <w:rsid w:val="00E509C4"/>
    <w:rsid w:val="00E53066"/>
    <w:rsid w:val="00E54155"/>
    <w:rsid w:val="00E574BB"/>
    <w:rsid w:val="00E60400"/>
    <w:rsid w:val="00E626D2"/>
    <w:rsid w:val="00E64368"/>
    <w:rsid w:val="00E65DCD"/>
    <w:rsid w:val="00E7072E"/>
    <w:rsid w:val="00E74B2A"/>
    <w:rsid w:val="00E76801"/>
    <w:rsid w:val="00E76B68"/>
    <w:rsid w:val="00E8009E"/>
    <w:rsid w:val="00E8235D"/>
    <w:rsid w:val="00E84DEF"/>
    <w:rsid w:val="00E85BA4"/>
    <w:rsid w:val="00E865A4"/>
    <w:rsid w:val="00E90B32"/>
    <w:rsid w:val="00E93A88"/>
    <w:rsid w:val="00E93B9A"/>
    <w:rsid w:val="00E97337"/>
    <w:rsid w:val="00E97D98"/>
    <w:rsid w:val="00EA0525"/>
    <w:rsid w:val="00EA0FB9"/>
    <w:rsid w:val="00EA1B04"/>
    <w:rsid w:val="00EA2034"/>
    <w:rsid w:val="00EA2555"/>
    <w:rsid w:val="00EA5D99"/>
    <w:rsid w:val="00EA6336"/>
    <w:rsid w:val="00EB1334"/>
    <w:rsid w:val="00EB29E7"/>
    <w:rsid w:val="00EB71DC"/>
    <w:rsid w:val="00EB7F3D"/>
    <w:rsid w:val="00EC0400"/>
    <w:rsid w:val="00EC4A08"/>
    <w:rsid w:val="00EC513B"/>
    <w:rsid w:val="00EC55FA"/>
    <w:rsid w:val="00EC7786"/>
    <w:rsid w:val="00ED1CAA"/>
    <w:rsid w:val="00ED1F09"/>
    <w:rsid w:val="00ED30B7"/>
    <w:rsid w:val="00ED45A1"/>
    <w:rsid w:val="00EE02A6"/>
    <w:rsid w:val="00EE0563"/>
    <w:rsid w:val="00EE0653"/>
    <w:rsid w:val="00EE111C"/>
    <w:rsid w:val="00EE12CC"/>
    <w:rsid w:val="00EE195C"/>
    <w:rsid w:val="00EE20CD"/>
    <w:rsid w:val="00EE44B4"/>
    <w:rsid w:val="00EE4D4E"/>
    <w:rsid w:val="00EF0F5A"/>
    <w:rsid w:val="00EF1628"/>
    <w:rsid w:val="00EF17E3"/>
    <w:rsid w:val="00EF21D1"/>
    <w:rsid w:val="00EF5586"/>
    <w:rsid w:val="00EF7405"/>
    <w:rsid w:val="00F03A3E"/>
    <w:rsid w:val="00F0419A"/>
    <w:rsid w:val="00F04225"/>
    <w:rsid w:val="00F04F70"/>
    <w:rsid w:val="00F05D7A"/>
    <w:rsid w:val="00F061A5"/>
    <w:rsid w:val="00F1000B"/>
    <w:rsid w:val="00F10559"/>
    <w:rsid w:val="00F128FA"/>
    <w:rsid w:val="00F13257"/>
    <w:rsid w:val="00F14B0C"/>
    <w:rsid w:val="00F17116"/>
    <w:rsid w:val="00F208E3"/>
    <w:rsid w:val="00F219A4"/>
    <w:rsid w:val="00F2371B"/>
    <w:rsid w:val="00F25454"/>
    <w:rsid w:val="00F25A6A"/>
    <w:rsid w:val="00F30B8E"/>
    <w:rsid w:val="00F331CE"/>
    <w:rsid w:val="00F3392A"/>
    <w:rsid w:val="00F34E4E"/>
    <w:rsid w:val="00F36486"/>
    <w:rsid w:val="00F4045B"/>
    <w:rsid w:val="00F4147D"/>
    <w:rsid w:val="00F42F44"/>
    <w:rsid w:val="00F4346A"/>
    <w:rsid w:val="00F45B66"/>
    <w:rsid w:val="00F50BC7"/>
    <w:rsid w:val="00F51866"/>
    <w:rsid w:val="00F55815"/>
    <w:rsid w:val="00F638EE"/>
    <w:rsid w:val="00F67F12"/>
    <w:rsid w:val="00F71960"/>
    <w:rsid w:val="00F73621"/>
    <w:rsid w:val="00F77361"/>
    <w:rsid w:val="00F80910"/>
    <w:rsid w:val="00F80AAD"/>
    <w:rsid w:val="00F80B2C"/>
    <w:rsid w:val="00F811B0"/>
    <w:rsid w:val="00F81CDE"/>
    <w:rsid w:val="00F82A18"/>
    <w:rsid w:val="00F8423E"/>
    <w:rsid w:val="00F864B0"/>
    <w:rsid w:val="00F90F58"/>
    <w:rsid w:val="00F92DA3"/>
    <w:rsid w:val="00F952F9"/>
    <w:rsid w:val="00F96BEE"/>
    <w:rsid w:val="00FA0147"/>
    <w:rsid w:val="00FA10EF"/>
    <w:rsid w:val="00FA163C"/>
    <w:rsid w:val="00FA266F"/>
    <w:rsid w:val="00FA2925"/>
    <w:rsid w:val="00FB14CA"/>
    <w:rsid w:val="00FB1629"/>
    <w:rsid w:val="00FB52E2"/>
    <w:rsid w:val="00FB761E"/>
    <w:rsid w:val="00FC0EAB"/>
    <w:rsid w:val="00FC1B97"/>
    <w:rsid w:val="00FC4327"/>
    <w:rsid w:val="00FC5601"/>
    <w:rsid w:val="00FC628D"/>
    <w:rsid w:val="00FC6584"/>
    <w:rsid w:val="00FC6857"/>
    <w:rsid w:val="00FC7D9E"/>
    <w:rsid w:val="00FD0175"/>
    <w:rsid w:val="00FD59D4"/>
    <w:rsid w:val="00FD65B7"/>
    <w:rsid w:val="00FD70E7"/>
    <w:rsid w:val="00FD7757"/>
    <w:rsid w:val="00FE04BF"/>
    <w:rsid w:val="00FE072F"/>
    <w:rsid w:val="00FE1CAA"/>
    <w:rsid w:val="00FE32F2"/>
    <w:rsid w:val="00FE39C5"/>
    <w:rsid w:val="00FE3F4A"/>
    <w:rsid w:val="00FE6938"/>
    <w:rsid w:val="00FE7C1F"/>
    <w:rsid w:val="00FF25F0"/>
    <w:rsid w:val="00FF2932"/>
    <w:rsid w:val="00FF650A"/>
    <w:rsid w:val="00FF7BAF"/>
    <w:rsid w:val="00FF7EEA"/>
    <w:rsid w:val="17AB65BE"/>
    <w:rsid w:val="1B04533F"/>
    <w:rsid w:val="1DA7560F"/>
    <w:rsid w:val="2CBB6B1E"/>
    <w:rsid w:val="31971C27"/>
    <w:rsid w:val="3DDE1B88"/>
    <w:rsid w:val="419F1566"/>
    <w:rsid w:val="429479CA"/>
    <w:rsid w:val="54B57DDC"/>
    <w:rsid w:val="58042EE9"/>
    <w:rsid w:val="58A02C26"/>
    <w:rsid w:val="5FDB1B34"/>
    <w:rsid w:val="628179C8"/>
    <w:rsid w:val="63FB580E"/>
    <w:rsid w:val="704A0170"/>
    <w:rsid w:val="71C4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00C309F3"/>
  <w15:docId w15:val="{B69C1A97-A0E5-4D73-8934-C99FF5E07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rPr>
      <w:kern w:val="0"/>
    </w:rPr>
  </w:style>
  <w:style w:type="paragraph" w:styleId="a7">
    <w:name w:val="Balloon Text"/>
    <w:basedOn w:val="a"/>
    <w:link w:val="a8"/>
    <w:uiPriority w:val="99"/>
    <w:unhideWhenUsed/>
    <w:qFormat/>
    <w:rPr>
      <w:rFonts w:ascii="Heiti SC Light" w:eastAsia="Heiti SC Light"/>
      <w:kern w:val="0"/>
      <w:sz w:val="18"/>
      <w:szCs w:val="18"/>
    </w:rPr>
  </w:style>
  <w:style w:type="paragraph" w:styleId="a9">
    <w:name w:val="footer"/>
    <w:basedOn w:val="a"/>
    <w:link w:val="aa"/>
    <w:uiPriority w:val="99"/>
    <w:unhideWhenUsed/>
    <w:qFormat/>
    <w:pPr>
      <w:tabs>
        <w:tab w:val="center" w:pos="4153"/>
        <w:tab w:val="right" w:pos="8306"/>
      </w:tabs>
      <w:snapToGrid w:val="0"/>
      <w:jc w:val="left"/>
    </w:pPr>
    <w:rPr>
      <w:kern w:val="0"/>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kern w:val="0"/>
      <w:sz w:val="18"/>
      <w:szCs w:val="18"/>
    </w:rPr>
  </w:style>
  <w:style w:type="character" w:styleId="ad">
    <w:name w:val="Hyperlink"/>
    <w:uiPriority w:val="99"/>
    <w:unhideWhenUsed/>
    <w:qFormat/>
    <w:rPr>
      <w:color w:val="0000FF"/>
      <w:u w:val="single"/>
    </w:rPr>
  </w:style>
  <w:style w:type="character" w:styleId="ae">
    <w:name w:val="annotation reference"/>
    <w:uiPriority w:val="99"/>
    <w:unhideWhenUsed/>
    <w:qFormat/>
    <w:rPr>
      <w:sz w:val="21"/>
      <w:szCs w:val="21"/>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style>
  <w:style w:type="paragraph" w:customStyle="1" w:styleId="2">
    <w:name w:val="列出段落2"/>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hAnsi="Cambria" w:cs="宋体"/>
      <w:color w:val="000000"/>
      <w:sz w:val="24"/>
      <w:szCs w:val="24"/>
    </w:rPr>
  </w:style>
  <w:style w:type="character" w:customStyle="1" w:styleId="ac">
    <w:name w:val="页眉 字符"/>
    <w:link w:val="ab"/>
    <w:uiPriority w:val="99"/>
    <w:qFormat/>
    <w:rPr>
      <w:sz w:val="18"/>
      <w:szCs w:val="18"/>
    </w:rPr>
  </w:style>
  <w:style w:type="character" w:customStyle="1" w:styleId="10">
    <w:name w:val="页眉字符1"/>
    <w:uiPriority w:val="99"/>
    <w:semiHidden/>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a8">
    <w:name w:val="批注框文本 字符"/>
    <w:link w:val="a7"/>
    <w:uiPriority w:val="99"/>
    <w:semiHidden/>
    <w:qFormat/>
    <w:rPr>
      <w:rFonts w:ascii="Heiti SC Light" w:eastAsia="Heiti SC Light" w:hAnsi="Times New Roman" w:cs="Times New Roman"/>
      <w:sz w:val="18"/>
      <w:szCs w:val="18"/>
    </w:rPr>
  </w:style>
  <w:style w:type="character" w:customStyle="1" w:styleId="a6">
    <w:name w:val="批注文字 字符"/>
    <w:link w:val="a4"/>
    <w:uiPriority w:val="99"/>
    <w:semiHidden/>
    <w:qFormat/>
    <w:rPr>
      <w:rFonts w:ascii="Times New Roman" w:eastAsia="宋体" w:hAnsi="Times New Roman" w:cs="Times New Roman"/>
      <w:sz w:val="21"/>
      <w:szCs w:val="20"/>
    </w:rPr>
  </w:style>
  <w:style w:type="character" w:customStyle="1" w:styleId="11">
    <w:name w:val="占位符文本1"/>
    <w:uiPriority w:val="99"/>
    <w:semiHidden/>
    <w:qFormat/>
    <w:rPr>
      <w:color w:val="808080"/>
    </w:rPr>
  </w:style>
  <w:style w:type="character" w:customStyle="1" w:styleId="a5">
    <w:name w:val="批注主题 字符"/>
    <w:link w:val="a3"/>
    <w:uiPriority w:val="99"/>
    <w:semiHidden/>
    <w:qFormat/>
    <w:rPr>
      <w:rFonts w:ascii="Times New Roman" w:eastAsia="宋体" w:hAnsi="Times New Roman" w:cs="Times New Roman"/>
      <w:b/>
      <w:bCs/>
      <w:sz w:val="21"/>
      <w:szCs w:val="20"/>
    </w:rPr>
  </w:style>
  <w:style w:type="paragraph" w:customStyle="1" w:styleId="3">
    <w:name w:val="列出段落3"/>
    <w:basedOn w:val="a"/>
    <w:uiPriority w:val="34"/>
    <w:qFormat/>
    <w:pPr>
      <w:ind w:firstLineChars="200" w:firstLine="420"/>
    </w:pPr>
  </w:style>
  <w:style w:type="paragraph" w:customStyle="1" w:styleId="12">
    <w:name w:val="修订1"/>
    <w:hidden/>
    <w:uiPriority w:val="99"/>
    <w:semiHidden/>
    <w:qFormat/>
    <w:rPr>
      <w:kern w:val="2"/>
      <w:sz w:val="21"/>
    </w:rPr>
  </w:style>
  <w:style w:type="paragraph" w:customStyle="1" w:styleId="4">
    <w:name w:val="列出段落4"/>
    <w:basedOn w:val="a"/>
    <w:uiPriority w:val="99"/>
    <w:qFormat/>
    <w:pPr>
      <w:ind w:firstLineChars="200" w:firstLine="420"/>
    </w:pPr>
  </w:style>
  <w:style w:type="paragraph" w:styleId="af0">
    <w:name w:val="Revision"/>
    <w:hidden/>
    <w:uiPriority w:val="99"/>
    <w:semiHidden/>
    <w:rsid w:val="00810D18"/>
    <w:rPr>
      <w:kern w:val="2"/>
      <w:sz w:val="21"/>
    </w:rPr>
  </w:style>
  <w:style w:type="paragraph" w:styleId="af1">
    <w:name w:val="List Paragraph"/>
    <w:basedOn w:val="a"/>
    <w:uiPriority w:val="99"/>
    <w:rsid w:val="00D362B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nkoftianj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E2ED1C-090D-4D19-927F-2BD88D0BF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3187</TotalTime>
  <Pages>10</Pages>
  <Words>1437</Words>
  <Characters>8195</Characters>
  <Application>Microsoft Office Word</Application>
  <DocSecurity>0</DocSecurity>
  <Lines>68</Lines>
  <Paragraphs>19</Paragraphs>
  <ScaleCrop>false</ScaleCrop>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1</dc:creator>
  <cp:lastModifiedBy>匿名用户</cp:lastModifiedBy>
  <cp:revision>562</cp:revision>
  <cp:lastPrinted>2021-01-25T08:28:00Z</cp:lastPrinted>
  <dcterms:created xsi:type="dcterms:W3CDTF">2020-08-21T09:29:00Z</dcterms:created>
  <dcterms:modified xsi:type="dcterms:W3CDTF">2023-05-04T07:17:00Z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