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40"/>
        <w:jc w:val="left"/>
        <w:rPr>
          <w:rFonts w:hint="eastAsia"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自贸及跨境业务岗</w:t>
      </w:r>
    </w:p>
    <w:p>
      <w:pPr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（一）岗位职责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 负责积极与客户对接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了解客户自贸业务需求</w:t>
      </w:r>
      <w:r>
        <w:rPr>
          <w:rFonts w:hint="eastAsia" w:ascii="仿宋_GB2312" w:eastAsia="仿宋_GB2312"/>
          <w:sz w:val="32"/>
          <w:szCs w:val="32"/>
        </w:rPr>
        <w:t>，制定合理有效的产品服务方案；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.负责自贸业务产品的日常管理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市场评估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处理客户自贸业务产品查询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经营机构自贸业务诉求等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.负责开展市场调研与同业产品分析</w:t>
      </w:r>
      <w:r>
        <w:rPr>
          <w:rFonts w:hint="eastAsia" w:ascii="仿宋_GB2312" w:eastAsia="仿宋_GB2312"/>
          <w:sz w:val="32"/>
          <w:szCs w:val="32"/>
        </w:rPr>
        <w:t>，制定管理规章制度、营销</w:t>
      </w:r>
      <w:r>
        <w:rPr>
          <w:rFonts w:ascii="仿宋_GB2312" w:eastAsia="仿宋_GB2312"/>
          <w:sz w:val="32"/>
          <w:szCs w:val="32"/>
        </w:rPr>
        <w:t>指导意见等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.负责按照当地自贸区的监管政策和业务操作规程办理业务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推动自贸业务合规经营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.负责完成领导交办的其他工作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left="64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（二）应聘条件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年龄3</w:t>
      </w:r>
      <w:r>
        <w:rPr>
          <w:rFonts w:ascii="仿宋_GB2312" w:eastAsia="仿宋_GB2312"/>
          <w:sz w:val="32"/>
          <w:szCs w:val="32"/>
        </w:rPr>
        <w:t>5岁及以下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硕士研究生及以上学历，俄语、日语、韩语相关语种专业、具有该语种国家留学经历者优先考虑；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具有3年左右相关工作经验；</w:t>
      </w:r>
      <w:r>
        <w:rPr>
          <w:rFonts w:ascii="楷体_GB2312" w:hAnsi="黑体" w:eastAsia="楷体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具有良好的听、说、读、写能力，能用该语言开展工作；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5.身体健康</w:t>
      </w:r>
      <w:r>
        <w:rPr>
          <w:rFonts w:hint="eastAsia" w:ascii="仿宋_GB2312" w:hAnsi="黑体" w:eastAsia="仿宋_GB2312"/>
          <w:sz w:val="32"/>
          <w:szCs w:val="32"/>
        </w:rPr>
        <w:t>，</w:t>
      </w:r>
      <w:r>
        <w:rPr>
          <w:rFonts w:ascii="仿宋_GB2312" w:hAnsi="黑体" w:eastAsia="仿宋_GB2312"/>
          <w:sz w:val="32"/>
          <w:szCs w:val="32"/>
        </w:rPr>
        <w:t>符合天津银行员工履职回避相关规定</w:t>
      </w:r>
      <w:r>
        <w:rPr>
          <w:rFonts w:hint="eastAsia" w:ascii="仿宋_GB2312" w:hAnsi="黑体" w:eastAsia="仿宋_GB2312"/>
          <w:sz w:val="32"/>
          <w:szCs w:val="32"/>
        </w:rPr>
        <w:t>；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6.遵纪守法</w:t>
      </w:r>
      <w:r>
        <w:rPr>
          <w:rFonts w:hint="eastAsia" w:ascii="仿宋_GB2312" w:hAnsi="黑体" w:eastAsia="仿宋_GB2312"/>
          <w:sz w:val="32"/>
          <w:szCs w:val="32"/>
        </w:rPr>
        <w:t>，</w:t>
      </w:r>
      <w:r>
        <w:rPr>
          <w:rFonts w:ascii="仿宋_GB2312" w:hAnsi="黑体" w:eastAsia="仿宋_GB2312"/>
          <w:sz w:val="32"/>
          <w:szCs w:val="32"/>
        </w:rPr>
        <w:t>品行端正</w:t>
      </w:r>
      <w:r>
        <w:rPr>
          <w:rFonts w:hint="eastAsia" w:ascii="仿宋_GB2312" w:hAnsi="黑体" w:eastAsia="仿宋_GB2312"/>
          <w:sz w:val="32"/>
          <w:szCs w:val="32"/>
        </w:rPr>
        <w:t>，</w:t>
      </w:r>
      <w:r>
        <w:rPr>
          <w:rFonts w:ascii="仿宋_GB2312" w:hAnsi="黑体" w:eastAsia="仿宋_GB2312"/>
          <w:sz w:val="32"/>
          <w:szCs w:val="32"/>
        </w:rPr>
        <w:t>无违规违纪行为以及监管部门规定的禁入情形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ind w:firstLine="643" w:firstLineChars="200"/>
        <w:jc w:val="left"/>
        <w:rPr>
          <w:rFonts w:ascii="仿宋_GB2312" w:hAnsi="黑体" w:eastAsia="仿宋_GB2312"/>
          <w:b/>
          <w:bCs/>
          <w:sz w:val="32"/>
          <w:szCs w:val="32"/>
        </w:rPr>
      </w:pPr>
      <w:bookmarkStart w:id="0" w:name="_GoBack"/>
      <w:r>
        <w:rPr>
          <w:rFonts w:ascii="仿宋_GB2312" w:hAnsi="黑体" w:eastAsia="仿宋_GB2312"/>
          <w:b/>
          <w:bCs/>
          <w:sz w:val="32"/>
          <w:szCs w:val="32"/>
        </w:rPr>
        <w:t>法律事务岗</w:t>
      </w:r>
    </w:p>
    <w:bookmarkEnd w:id="0"/>
    <w:p>
      <w:pPr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（一）岗位职责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负责拟定及修订法律风险管理制度并组织实施；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负责履行对外签署标准制式合同、非制式合同、协议和其他法律性文本审查职责；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负责</w:t>
      </w:r>
      <w:r>
        <w:rPr>
          <w:rFonts w:ascii="仿宋_GB2312" w:eastAsia="仿宋_GB2312"/>
          <w:sz w:val="32"/>
          <w:szCs w:val="32"/>
        </w:rPr>
        <w:t>组织或参与法律诉讼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仲裁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调节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行政复议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听证等法律程序处理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负责对日常经营管理、重大决策或经济活动等提供法律咨询；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负责与立法、司法、监管部门沟通协调有关法律风险管理工作，组织法治宣传教育、培训，以及各类情况统计、动态情况报送等工作；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负责完成领导交办的其他工作。</w:t>
      </w:r>
    </w:p>
    <w:p>
      <w:pPr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（二）招聘条件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1.硕士</w:t>
      </w:r>
      <w:r>
        <w:rPr>
          <w:rFonts w:hint="eastAsia" w:ascii="仿宋_GB2312" w:eastAsia="仿宋_GB2312"/>
          <w:sz w:val="32"/>
          <w:szCs w:val="32"/>
        </w:rPr>
        <w:t>研究生及以上学历；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本科或研究生具有法律专业相关教育背景；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毕业年限应在5年以内，</w:t>
      </w:r>
      <w:r>
        <w:rPr>
          <w:rFonts w:ascii="仿宋_GB2312" w:eastAsia="仿宋_GB2312"/>
          <w:sz w:val="32"/>
          <w:szCs w:val="32"/>
        </w:rPr>
        <w:t>从事法律相关工作</w:t>
      </w:r>
      <w:r>
        <w:rPr>
          <w:rFonts w:hint="eastAsia" w:ascii="仿宋_GB2312" w:eastAsia="仿宋_GB2312"/>
          <w:sz w:val="32"/>
          <w:szCs w:val="32"/>
        </w:rPr>
        <w:t>2年及以上；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取得法律职业资格证书，熟悉金融法律法规和司法实务规则，具有较强的学习能力、分析能力和文字表达能力；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5.曾</w:t>
      </w:r>
      <w:r>
        <w:rPr>
          <w:rFonts w:hint="eastAsia" w:ascii="仿宋_GB2312" w:eastAsia="仿宋_GB2312"/>
          <w:sz w:val="32"/>
          <w:szCs w:val="32"/>
        </w:rPr>
        <w:t>有金融、商事等复杂类案件成功案例实操经验优先；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6.身体健康</w:t>
      </w:r>
      <w:r>
        <w:rPr>
          <w:rFonts w:hint="eastAsia" w:ascii="仿宋_GB2312" w:hAnsi="黑体" w:eastAsia="仿宋_GB2312"/>
          <w:sz w:val="32"/>
          <w:szCs w:val="32"/>
        </w:rPr>
        <w:t>，</w:t>
      </w:r>
      <w:r>
        <w:rPr>
          <w:rFonts w:ascii="仿宋_GB2312" w:hAnsi="黑体" w:eastAsia="仿宋_GB2312"/>
          <w:sz w:val="32"/>
          <w:szCs w:val="32"/>
        </w:rPr>
        <w:t>符合天津银行员工履职回避相关规定</w:t>
      </w:r>
      <w:r>
        <w:rPr>
          <w:rFonts w:hint="eastAsia" w:ascii="仿宋_GB2312" w:hAnsi="黑体" w:eastAsia="仿宋_GB2312"/>
          <w:sz w:val="32"/>
          <w:szCs w:val="32"/>
        </w:rPr>
        <w:t>；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7.遵纪守法</w:t>
      </w:r>
      <w:r>
        <w:rPr>
          <w:rFonts w:hint="eastAsia" w:ascii="仿宋_GB2312" w:hAnsi="黑体" w:eastAsia="仿宋_GB2312"/>
          <w:sz w:val="32"/>
          <w:szCs w:val="32"/>
        </w:rPr>
        <w:t>，</w:t>
      </w:r>
      <w:r>
        <w:rPr>
          <w:rFonts w:ascii="仿宋_GB2312" w:hAnsi="黑体" w:eastAsia="仿宋_GB2312"/>
          <w:sz w:val="32"/>
          <w:szCs w:val="32"/>
        </w:rPr>
        <w:t>品行端正</w:t>
      </w:r>
      <w:r>
        <w:rPr>
          <w:rFonts w:hint="eastAsia" w:ascii="仿宋_GB2312" w:hAnsi="黑体" w:eastAsia="仿宋_GB2312"/>
          <w:sz w:val="32"/>
          <w:szCs w:val="32"/>
        </w:rPr>
        <w:t>，</w:t>
      </w:r>
      <w:r>
        <w:rPr>
          <w:rFonts w:ascii="仿宋_GB2312" w:hAnsi="黑体" w:eastAsia="仿宋_GB2312"/>
          <w:sz w:val="32"/>
          <w:szCs w:val="32"/>
        </w:rPr>
        <w:t>无违规违纪行为以及监管部门规定的禁入情形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rPr>
          <w:rFonts w:ascii="方正小标宋简体" w:hAnsi="黑体" w:eastAsia="方正小标宋简体"/>
          <w:sz w:val="44"/>
          <w:szCs w:val="44"/>
        </w:rPr>
      </w:pPr>
    </w:p>
    <w:sectPr>
      <w:pgSz w:w="11906" w:h="16838"/>
      <w:pgMar w:top="2155" w:right="1531" w:bottom="215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AB"/>
    <w:rsid w:val="000F5EAB"/>
    <w:rsid w:val="00124D85"/>
    <w:rsid w:val="00190D17"/>
    <w:rsid w:val="00301B1B"/>
    <w:rsid w:val="00302923"/>
    <w:rsid w:val="00327106"/>
    <w:rsid w:val="003C329B"/>
    <w:rsid w:val="003E329A"/>
    <w:rsid w:val="004B4E1D"/>
    <w:rsid w:val="005A4127"/>
    <w:rsid w:val="005D0C88"/>
    <w:rsid w:val="006647AD"/>
    <w:rsid w:val="00696D40"/>
    <w:rsid w:val="00730170"/>
    <w:rsid w:val="00757E0D"/>
    <w:rsid w:val="00825349"/>
    <w:rsid w:val="00842AF4"/>
    <w:rsid w:val="0091529E"/>
    <w:rsid w:val="00975BE1"/>
    <w:rsid w:val="00AD32B4"/>
    <w:rsid w:val="00B2579E"/>
    <w:rsid w:val="00B47A90"/>
    <w:rsid w:val="00C728AF"/>
    <w:rsid w:val="00C736CA"/>
    <w:rsid w:val="00CF23EF"/>
    <w:rsid w:val="00D205BA"/>
    <w:rsid w:val="00E63073"/>
    <w:rsid w:val="00EF623A"/>
    <w:rsid w:val="00F10334"/>
    <w:rsid w:val="349D2EDF"/>
    <w:rsid w:val="542C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</Words>
  <Characters>700</Characters>
  <Lines>5</Lines>
  <Paragraphs>1</Paragraphs>
  <TotalTime>34</TotalTime>
  <ScaleCrop>false</ScaleCrop>
  <LinksUpToDate>false</LinksUpToDate>
  <CharactersWithSpaces>821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2024-01-17T05:40:00Z</dcterms:created>
  <dc:creator>胡莹(拟稿)</dc:creator>
  <cp:lastModifiedBy>tjyh</cp:lastModifiedBy>
  <dcterms:modified xsi:type="dcterms:W3CDTF">2024-01-24T06:26:07Z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153DFFA9C660425EA6E2F6853AE57663</vt:lpwstr>
  </property>
</Properties>
</file>